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8E" w:rsidRDefault="00331B8E">
      <w:pPr>
        <w:rPr>
          <w:sz w:val="22"/>
          <w:szCs w:val="22"/>
        </w:rPr>
      </w:pPr>
      <w:bookmarkStart w:id="0" w:name="_GoBack"/>
    </w:p>
    <w:bookmarkEnd w:id="0"/>
    <w:p w:rsidR="004B5DDA" w:rsidRPr="00027CA7" w:rsidRDefault="00027CA7">
      <w:pPr>
        <w:rPr>
          <w:sz w:val="22"/>
          <w:szCs w:val="22"/>
        </w:rPr>
      </w:pPr>
      <w:r w:rsidRPr="00027CA7">
        <w:rPr>
          <w:sz w:val="22"/>
          <w:szCs w:val="22"/>
        </w:rPr>
        <w:fldChar w:fldCharType="begin"/>
      </w:r>
      <w:r w:rsidRPr="00027CA7">
        <w:rPr>
          <w:sz w:val="22"/>
          <w:szCs w:val="22"/>
        </w:rPr>
        <w:instrText xml:space="preserve"> HYPERLINK "http://www.law-lib.com/law/law_view.asp?id=283617" </w:instrText>
      </w:r>
      <w:r w:rsidRPr="00027CA7">
        <w:rPr>
          <w:sz w:val="22"/>
          <w:szCs w:val="22"/>
        </w:rPr>
        <w:fldChar w:fldCharType="separate"/>
      </w:r>
      <w:r w:rsidRPr="00027CA7">
        <w:rPr>
          <w:rStyle w:val="Hyperlink"/>
          <w:sz w:val="22"/>
          <w:szCs w:val="22"/>
        </w:rPr>
        <w:t>http://www.law-lib.com/law/law_view.asp?id=283617</w:t>
      </w:r>
      <w:r w:rsidRPr="00027CA7">
        <w:rPr>
          <w:sz w:val="22"/>
          <w:szCs w:val="22"/>
        </w:rPr>
        <w:fldChar w:fldCharType="end"/>
      </w:r>
      <w:r>
        <w:rPr>
          <w:sz w:val="22"/>
          <w:szCs w:val="22"/>
        </w:rPr>
        <w:t xml:space="preserve"> </w:t>
      </w:r>
      <w:r w:rsidRPr="00027CA7">
        <w:rPr>
          <w:sz w:val="22"/>
          <w:szCs w:val="22"/>
        </w:rPr>
        <w:t xml:space="preserve">; </w:t>
      </w:r>
    </w:p>
    <w:p w:rsidR="00D64FBE" w:rsidRDefault="00D64FBE"/>
    <w:p w:rsidR="00D64FBE" w:rsidRPr="00027CA7" w:rsidRDefault="00D64FBE" w:rsidP="00532B0F">
      <w:pPr>
        <w:shd w:val="clear" w:color="auto" w:fill="FFFFFF"/>
        <w:snapToGrid w:val="0"/>
        <w:spacing w:after="0" w:line="240" w:lineRule="auto"/>
        <w:jc w:val="center"/>
        <w:textAlignment w:val="top"/>
        <w:outlineLvl w:val="2"/>
        <w:rPr>
          <w:rFonts w:ascii="SimSun" w:eastAsia="SimSun" w:hAnsi="SimSun"/>
          <w:b/>
          <w:bCs/>
          <w:color w:val="003895"/>
        </w:rPr>
      </w:pPr>
      <w:r w:rsidRPr="00027CA7">
        <w:rPr>
          <w:rFonts w:ascii="SimSun" w:eastAsia="SimSun" w:hAnsi="SimSun" w:hint="eastAsia"/>
          <w:b/>
          <w:bCs/>
          <w:color w:val="003895"/>
        </w:rPr>
        <w:t>国务院办公厅秘书局关于印发政府信息公开目录系统实施指引（试行）的通知</w:t>
      </w:r>
    </w:p>
    <w:p w:rsidR="00D64FBE" w:rsidRPr="00027CA7" w:rsidRDefault="00D64FBE" w:rsidP="00532B0F">
      <w:pPr>
        <w:shd w:val="clear" w:color="auto" w:fill="FFFFFF"/>
        <w:snapToGrid w:val="0"/>
        <w:spacing w:after="0" w:line="240" w:lineRule="auto"/>
        <w:jc w:val="center"/>
        <w:textAlignment w:val="top"/>
        <w:rPr>
          <w:rFonts w:ascii="SimSun" w:eastAsia="SimSun" w:hAnsi="SimSun"/>
          <w:color w:val="000000"/>
        </w:rPr>
      </w:pPr>
      <w:r w:rsidRPr="00027CA7">
        <w:rPr>
          <w:rFonts w:ascii="SimSun" w:eastAsia="SimSun" w:hAnsi="SimSun" w:hint="eastAsia"/>
          <w:color w:val="000000"/>
        </w:rPr>
        <w:t xml:space="preserve">来源： 国务院办公厅秘书局 时间： 2009-01-15 17:48 </w:t>
      </w:r>
    </w:p>
    <w:tbl>
      <w:tblPr>
        <w:tblW w:w="5000" w:type="pct"/>
        <w:jc w:val="center"/>
        <w:tblCellSpacing w:w="0" w:type="dxa"/>
        <w:tblCellMar>
          <w:left w:w="0" w:type="dxa"/>
          <w:right w:w="0" w:type="dxa"/>
        </w:tblCellMar>
        <w:tblLook w:val="04A0" w:firstRow="1" w:lastRow="0" w:firstColumn="1" w:lastColumn="0" w:noHBand="0" w:noVBand="1"/>
      </w:tblPr>
      <w:tblGrid>
        <w:gridCol w:w="9475"/>
      </w:tblGrid>
      <w:tr w:rsidR="00D64FBE" w:rsidRPr="00027CA7" w:rsidTr="00D64FBE">
        <w:trPr>
          <w:tblCellSpacing w:w="0" w:type="dxa"/>
          <w:jc w:val="center"/>
        </w:trPr>
        <w:tc>
          <w:tcPr>
            <w:tcW w:w="9475" w:type="dxa"/>
            <w:tcMar>
              <w:top w:w="0" w:type="dxa"/>
              <w:left w:w="115" w:type="dxa"/>
              <w:bottom w:w="173" w:type="dxa"/>
              <w:right w:w="0" w:type="dxa"/>
            </w:tcMar>
            <w:vAlign w:val="center"/>
            <w:hideMark/>
          </w:tcPr>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Default="00D64FBE" w:rsidP="00532B0F">
            <w:pPr>
              <w:snapToGrid w:val="0"/>
              <w:spacing w:after="0" w:line="240" w:lineRule="auto"/>
              <w:jc w:val="center"/>
              <w:rPr>
                <w:rFonts w:ascii="SimSun" w:eastAsia="SimSun" w:hAnsi="SimSun"/>
                <w:color w:val="202020"/>
              </w:rPr>
            </w:pPr>
            <w:r w:rsidRPr="00027CA7">
              <w:rPr>
                <w:rFonts w:ascii="SimSun" w:eastAsia="SimSun" w:hAnsi="SimSun" w:hint="eastAsia"/>
                <w:color w:val="202020"/>
              </w:rPr>
              <w:t>国办秘函[2009]6号</w:t>
            </w:r>
          </w:p>
          <w:p w:rsidR="00532B0F" w:rsidRPr="00027CA7" w:rsidRDefault="00532B0F" w:rsidP="00532B0F">
            <w:pPr>
              <w:snapToGrid w:val="0"/>
              <w:spacing w:after="0" w:line="240" w:lineRule="auto"/>
              <w:jc w:val="center"/>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各省、自治区、直辖市人民政府办公厅，国务院各部委、各直属机构办公厅（室）：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为进一步加强政府信息公开目录系统建设，逐步形成统一的政府信息公开平台，我们编制了《政府信息公开目录系统实施指引（试行）》，现印发给你们，供工作中参考。实践中有修改完善意见，请及时反馈国办秘书一局。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ind w:left="4353"/>
              <w:jc w:val="both"/>
              <w:rPr>
                <w:rFonts w:ascii="SimSun" w:eastAsia="SimSun" w:hAnsi="SimSun"/>
                <w:color w:val="202020"/>
              </w:rPr>
            </w:pPr>
            <w:r w:rsidRPr="00027CA7">
              <w:rPr>
                <w:rFonts w:ascii="SimSun" w:eastAsia="SimSun" w:hAnsi="SimSun" w:hint="eastAsia"/>
                <w:color w:val="202020"/>
              </w:rPr>
              <w:t xml:space="preserve">　　国务院办公厅秘书局 </w:t>
            </w:r>
          </w:p>
          <w:p w:rsidR="00D64FBE" w:rsidRPr="00027CA7" w:rsidRDefault="00D64FBE" w:rsidP="00532B0F">
            <w:pPr>
              <w:snapToGrid w:val="0"/>
              <w:spacing w:after="0" w:line="240" w:lineRule="auto"/>
              <w:ind w:left="4353"/>
              <w:jc w:val="both"/>
              <w:rPr>
                <w:rFonts w:ascii="SimSun" w:eastAsia="SimSun" w:hAnsi="SimSun"/>
                <w:color w:val="202020"/>
              </w:rPr>
            </w:pPr>
            <w:r w:rsidRPr="00027CA7">
              <w:rPr>
                <w:rFonts w:ascii="SimSun" w:eastAsia="SimSun" w:hAnsi="SimSun" w:hint="eastAsia"/>
                <w:color w:val="202020"/>
              </w:rPr>
              <w:t xml:space="preserve">　　二OO九年一月十五日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Pr="00532B0F" w:rsidRDefault="00D64FBE" w:rsidP="00532B0F">
            <w:pPr>
              <w:snapToGrid w:val="0"/>
              <w:spacing w:after="0" w:line="240" w:lineRule="auto"/>
              <w:jc w:val="center"/>
              <w:rPr>
                <w:rFonts w:ascii="SimSun" w:eastAsia="SimSun" w:hAnsi="SimSun"/>
                <w:b/>
                <w:color w:val="202020"/>
                <w:sz w:val="28"/>
                <w:szCs w:val="28"/>
              </w:rPr>
            </w:pPr>
            <w:r w:rsidRPr="00532B0F">
              <w:rPr>
                <w:rFonts w:ascii="SimSun" w:eastAsia="SimSun" w:hAnsi="SimSun" w:hint="eastAsia"/>
                <w:b/>
                <w:color w:val="202020"/>
                <w:sz w:val="28"/>
                <w:szCs w:val="28"/>
              </w:rPr>
              <w:t>政府信息公开目录系统实施指引（试行）</w:t>
            </w:r>
          </w:p>
          <w:p w:rsidR="00532B0F" w:rsidRDefault="00D64FBE" w:rsidP="00532B0F">
            <w:pPr>
              <w:snapToGrid w:val="0"/>
              <w:spacing w:after="0" w:line="240" w:lineRule="auto"/>
              <w:ind w:firstLine="480"/>
              <w:jc w:val="center"/>
              <w:rPr>
                <w:rFonts w:ascii="SimSun" w:eastAsia="SimSun" w:hAnsi="SimSun"/>
                <w:color w:val="202020"/>
              </w:rPr>
            </w:pPr>
            <w:r w:rsidRPr="00027CA7">
              <w:rPr>
                <w:rFonts w:ascii="SimSun" w:eastAsia="SimSun" w:hAnsi="SimSun" w:hint="eastAsia"/>
                <w:color w:val="202020"/>
              </w:rPr>
              <w:t>（2009年1月15日）</w:t>
            </w:r>
          </w:p>
          <w:p w:rsidR="00D64FBE" w:rsidRPr="00027CA7"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按照《中华人民共和国政府信息公开条例》（以下简称《条例》）的有关要求，结合国务院办公厅编制政府信息公开目录的实践，制定本实施指引。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Default="00D64FBE" w:rsidP="00532B0F">
            <w:pPr>
              <w:snapToGrid w:val="0"/>
              <w:spacing w:after="0" w:line="240" w:lineRule="auto"/>
              <w:jc w:val="center"/>
              <w:rPr>
                <w:rFonts w:ascii="SimSun" w:eastAsia="SimSun" w:hAnsi="SimSun"/>
                <w:b/>
                <w:bCs/>
                <w:color w:val="202020"/>
              </w:rPr>
            </w:pPr>
            <w:r w:rsidRPr="00027CA7">
              <w:rPr>
                <w:rFonts w:ascii="SimSun" w:eastAsia="SimSun" w:hAnsi="SimSun" w:hint="eastAsia"/>
                <w:b/>
                <w:bCs/>
                <w:color w:val="202020"/>
              </w:rPr>
              <w:t>第一部分 政府信息公开目录系统的构成与功能</w:t>
            </w:r>
          </w:p>
          <w:p w:rsidR="00532B0F" w:rsidRPr="00027CA7" w:rsidRDefault="00532B0F" w:rsidP="00532B0F">
            <w:pPr>
              <w:snapToGrid w:val="0"/>
              <w:spacing w:after="0" w:line="240" w:lineRule="auto"/>
              <w:jc w:val="center"/>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r w:rsidRPr="00027CA7">
              <w:rPr>
                <w:rFonts w:ascii="SimSun" w:eastAsia="SimSun" w:hAnsi="SimSun" w:hint="eastAsia"/>
                <w:b/>
                <w:bCs/>
                <w:color w:val="202020"/>
              </w:rPr>
              <w:t>一、目录系统的构成</w:t>
            </w: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目录系统主要由管理子系统和服务子系统两部分构成。其总体框架如下图所示：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7530"/>
            </w:tblGrid>
            <w:tr w:rsidR="00D64FBE" w:rsidRPr="00027CA7">
              <w:trPr>
                <w:tblCellSpacing w:w="0" w:type="dxa"/>
                <w:jc w:val="center"/>
              </w:trPr>
              <w:tc>
                <w:tcPr>
                  <w:tcW w:w="0" w:type="auto"/>
                  <w:vAlign w:val="center"/>
                  <w:hideMark/>
                </w:tcPr>
                <w:p w:rsidR="00D64FBE" w:rsidRPr="00027CA7" w:rsidRDefault="00D64FBE" w:rsidP="00532B0F">
                  <w:pPr>
                    <w:snapToGrid w:val="0"/>
                    <w:spacing w:after="0" w:line="240" w:lineRule="auto"/>
                    <w:jc w:val="center"/>
                    <w:rPr>
                      <w:rFonts w:ascii="SimSun" w:eastAsia="SimSun" w:hAnsi="SimSun"/>
                    </w:rPr>
                  </w:pPr>
                  <w:r w:rsidRPr="00027CA7">
                    <w:rPr>
                      <w:rFonts w:ascii="SimSun" w:eastAsia="SimSun" w:hAnsi="SimSun"/>
                      <w:noProof/>
                      <w:lang w:eastAsia="en-US"/>
                    </w:rPr>
                    <w:drawing>
                      <wp:inline distT="0" distB="0" distL="0" distR="0" wp14:anchorId="17CC6D01" wp14:editId="187E6CB3">
                        <wp:extent cx="4762500" cy="2275205"/>
                        <wp:effectExtent l="19050" t="0" r="0" b="0"/>
                        <wp:docPr id="4" name="Picture 4" descr="http://chzt.sbsm.gov.cn/articleimage/201012/129154571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zt.sbsm.gov.cn/articleimage/201012/1291545712364.jpg"/>
                                <pic:cNvPicPr>
                                  <a:picLocks noChangeAspect="1" noChangeArrowheads="1"/>
                                </pic:cNvPicPr>
                              </pic:nvPicPr>
                              <pic:blipFill>
                                <a:blip r:embed="rId8" cstate="print"/>
                                <a:srcRect/>
                                <a:stretch>
                                  <a:fillRect/>
                                </a:stretch>
                              </pic:blipFill>
                              <pic:spPr bwMode="auto">
                                <a:xfrm>
                                  <a:off x="0" y="0"/>
                                  <a:ext cx="4762500" cy="2275205"/>
                                </a:xfrm>
                                <a:prstGeom prst="rect">
                                  <a:avLst/>
                                </a:prstGeom>
                                <a:noFill/>
                                <a:ln w="9525">
                                  <a:noFill/>
                                  <a:miter lim="800000"/>
                                  <a:headEnd/>
                                  <a:tailEnd/>
                                </a:ln>
                              </pic:spPr>
                            </pic:pic>
                          </a:graphicData>
                        </a:graphic>
                      </wp:inline>
                    </w:drawing>
                  </w:r>
                </w:p>
              </w:tc>
            </w:tr>
            <w:tr w:rsidR="00D64FBE" w:rsidRPr="00027CA7">
              <w:trPr>
                <w:tblCellSpacing w:w="0" w:type="dxa"/>
                <w:jc w:val="center"/>
              </w:trPr>
              <w:tc>
                <w:tcPr>
                  <w:tcW w:w="0" w:type="auto"/>
                  <w:vAlign w:val="center"/>
                  <w:hideMark/>
                </w:tcPr>
                <w:p w:rsidR="00D64FBE" w:rsidRPr="00027CA7" w:rsidRDefault="00D64FBE" w:rsidP="00532B0F">
                  <w:pPr>
                    <w:snapToGrid w:val="0"/>
                    <w:spacing w:after="0" w:line="240" w:lineRule="auto"/>
                    <w:jc w:val="center"/>
                    <w:rPr>
                      <w:rFonts w:ascii="SimSun" w:eastAsia="SimSun" w:hAnsi="SimSun"/>
                    </w:rPr>
                  </w:pPr>
                </w:p>
              </w:tc>
            </w:tr>
          </w:tbl>
          <w:p w:rsid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管理子系统主要是对拟公开的政府信息进行采集、整理、加工,从原始信息中抽取其主要</w:t>
            </w:r>
            <w:r w:rsidRPr="00027CA7">
              <w:rPr>
                <w:rFonts w:ascii="SimSun" w:eastAsia="SimSun" w:hAnsi="SimSun" w:hint="eastAsia"/>
                <w:color w:val="202020"/>
              </w:rPr>
              <w:lastRenderedPageBreak/>
              <w:t xml:space="preserve">特征（核心元数据），连同拟公开信息全文，通过数据交换传递给服务子系统；服务子系统通过互联网将信息提供给公众检索、浏览、下载、打印。 </w:t>
            </w:r>
          </w:p>
          <w:p w:rsidR="00532B0F" w:rsidRPr="00027CA7" w:rsidRDefault="00532B0F" w:rsidP="00532B0F">
            <w:pPr>
              <w:snapToGrid w:val="0"/>
              <w:spacing w:after="0" w:line="240" w:lineRule="auto"/>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r w:rsidRPr="00027CA7">
              <w:rPr>
                <w:rFonts w:ascii="SimSun" w:eastAsia="SimSun" w:hAnsi="SimSun" w:hint="eastAsia"/>
                <w:b/>
                <w:bCs/>
                <w:color w:val="202020"/>
              </w:rPr>
              <w:t>二、管理子系统</w:t>
            </w:r>
            <w:r w:rsidRPr="00027CA7">
              <w:rPr>
                <w:rFonts w:ascii="SimSun" w:eastAsia="SimSun" w:hAnsi="SimSun" w:hint="eastAsia"/>
                <w:color w:val="202020"/>
              </w:rPr>
              <w:t xml:space="preserve"> </w:t>
            </w:r>
          </w:p>
          <w:p w:rsidR="00D64FBE"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管理子系统的主要功能包括信息采集、元数据标引、信息审核、信息发布（传递给服务子系统）等，实现对信息采集、编审、发布的全程控制。同时，还包括元数据管理、分类管理、流程管理、统计管理、用户及权限管理等辅助功能。 </w:t>
            </w:r>
          </w:p>
          <w:p w:rsidR="00532B0F" w:rsidRPr="00027CA7" w:rsidRDefault="00532B0F" w:rsidP="00532B0F">
            <w:pPr>
              <w:snapToGrid w:val="0"/>
              <w:spacing w:after="0" w:line="240" w:lineRule="auto"/>
              <w:jc w:val="both"/>
              <w:rPr>
                <w:rFonts w:ascii="SimSun" w:eastAsia="SimSun" w:hAnsi="SimSun"/>
                <w:color w:val="202020"/>
              </w:rPr>
            </w:pPr>
          </w:p>
          <w:p w:rsidR="00D64FBE"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各个功能模块对应着编目管理的操作步骤。 </w:t>
            </w:r>
          </w:p>
          <w:p w:rsidR="00532B0F" w:rsidRPr="00027CA7" w:rsidRDefault="00532B0F" w:rsidP="00532B0F">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（一）信息采集。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信息采集构渠道和方式：一是政府网站。行政机关已经在政府网公开的信息，应按照《条例》规定纳入目录系统，以利于公众长期查阅和监督，可通过网站自动抓取的方式实现采集。二是内部业务系统。适用于采集巳产生且应公开但尚未公开的政府信息，可通过数据交换等方式实现。三是人工录入。主要是采集尚未形成电子数据的信息，可通过人工输入方式完成。 </w:t>
            </w:r>
          </w:p>
          <w:p w:rsidR="00532B0F"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管理子系统必须支持上述三种信息采集方式。</w:t>
            </w:r>
          </w:p>
          <w:p w:rsidR="00D64FBE" w:rsidRPr="00027CA7"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（二）核心元数据标引。 </w:t>
            </w:r>
          </w:p>
          <w:p w:rsidR="00532B0F"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采取自动或人工方式，抽取并著录拟公开信息的标题、发布日期、文号、发布机构等核心元数据。</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（三）信息审核。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对拟公开信息的内容和标引结果进行审查、修改。 </w:t>
            </w:r>
          </w:p>
          <w:p w:rsidR="00D64FBE"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管理子系统应提供审批、签发等流程控制手段。 </w:t>
            </w:r>
          </w:p>
          <w:p w:rsidR="00532B0F" w:rsidRPr="00027CA7" w:rsidRDefault="00532B0F" w:rsidP="00532B0F">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（四）信息发布。 </w:t>
            </w:r>
          </w:p>
          <w:p w:rsidR="00D64FBE"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将通过审核的信息进行数据格式转换，并采取符合有关保密规定的方式（如光盘摆渡）传递给服务子系统。 </w:t>
            </w:r>
          </w:p>
          <w:p w:rsidR="00532B0F" w:rsidRPr="00027CA7" w:rsidRDefault="00532B0F" w:rsidP="00532B0F">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（五）元数据管理。 </w:t>
            </w:r>
          </w:p>
          <w:p w:rsidR="00D64FBE"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根据具体情况，在符合规范的条件下，对核心元数据项进行设定与调整等。 </w:t>
            </w:r>
          </w:p>
          <w:p w:rsidR="00532B0F" w:rsidRPr="00027CA7" w:rsidRDefault="00532B0F" w:rsidP="00532B0F">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（六）信息分类管理。 </w:t>
            </w:r>
          </w:p>
          <w:p w:rsidR="00D64FBE"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根据本行政机关的实际情况设定信息分类方法，调整、扩展信息分类类目。 </w:t>
            </w:r>
          </w:p>
          <w:p w:rsidR="00532B0F" w:rsidRPr="00027CA7" w:rsidRDefault="00532B0F" w:rsidP="00532B0F">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（七）流程管理。 </w:t>
            </w:r>
          </w:p>
          <w:p w:rsidR="00532B0F"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对信息采集、编审、发布过程中的多人协同处理流程进行配置，使之能够满足信息公开流程的具体需求。</w:t>
            </w:r>
          </w:p>
          <w:p w:rsidR="00D64FBE" w:rsidRPr="00027CA7" w:rsidRDefault="00D64FBE" w:rsidP="00532B0F">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（八）统计管理。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lastRenderedPageBreak/>
              <w:t xml:space="preserve">提供信息发布统计和日志查询等功能，并可生成相应的统计报表。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（九）用户及权限管理。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对管理子系统的各类用户及其使用权限进行管理。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b/>
                <w:bCs/>
                <w:color w:val="202020"/>
              </w:rPr>
              <w:t>三、服务子系统</w:t>
            </w:r>
            <w:r w:rsidRPr="00027CA7">
              <w:rPr>
                <w:rFonts w:ascii="SimSun" w:eastAsia="SimSun" w:hAnsi="SimSun" w:hint="eastAsia"/>
                <w:color w:val="202020"/>
              </w:rPr>
              <w:t xml:space="preserve">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服务子系统主要是通过互联网提供政府信息的检索、分类导航、信息展现、下载打印等服务，使公众能快速、便捷地查阅、获取政府信息。 </w:t>
            </w:r>
          </w:p>
          <w:p w:rsidR="00D158EC" w:rsidRPr="00027CA7" w:rsidRDefault="00D158EC" w:rsidP="00532B0F">
            <w:pPr>
              <w:snapToGrid w:val="0"/>
              <w:spacing w:after="0" w:line="240" w:lineRule="auto"/>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（一）信息检索。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一般应提供简单（全文）检索、高级（组合）检索两种方式。简单检索应支持任意词组的查询等；高级检索应支持核心元数据组合查询等。 </w:t>
            </w:r>
          </w:p>
          <w:p w:rsidR="00D158EC"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两种方式都应支持在结果中的二次检索。</w:t>
            </w:r>
          </w:p>
          <w:p w:rsidR="00D64FBE" w:rsidRPr="00027CA7"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（二）分类导航。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对分类目录采取逐级展示的方式供公众浏览。点击任意分类类目时，自动展开所属的下级类目，并列出该类目下所有的信息条目。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（三）信息展现。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信息展现主要有三种形式，即：列表形式、简要形式和细览形式。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（四）下载打印。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采用简要形式将政府信息编排成电子文本供公众下载、打印。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（五）相关信息导引。 </w:t>
            </w:r>
          </w:p>
          <w:p w:rsidR="00D64FBE" w:rsidRDefault="00D64FBE" w:rsidP="00D158EC">
            <w:pPr>
              <w:snapToGrid w:val="0"/>
              <w:spacing w:after="0" w:line="240" w:lineRule="auto"/>
              <w:ind w:firstLine="480"/>
              <w:jc w:val="both"/>
              <w:rPr>
                <w:rFonts w:ascii="SimSun" w:eastAsia="SimSun" w:hAnsi="SimSun"/>
                <w:color w:val="202020"/>
              </w:rPr>
            </w:pPr>
            <w:r w:rsidRPr="00027CA7">
              <w:rPr>
                <w:rFonts w:ascii="SimSun" w:eastAsia="SimSun" w:hAnsi="SimSun" w:hint="eastAsia"/>
                <w:color w:val="202020"/>
              </w:rPr>
              <w:t xml:space="preserve">一般应包括对下列内容的链接导引：《政府信息公开条例》等相关法律法规和规范性文件、本行政机关的信息公开指南、公开目录简介等。 </w:t>
            </w:r>
          </w:p>
          <w:p w:rsidR="00D158EC" w:rsidRPr="00027CA7" w:rsidRDefault="00D158EC" w:rsidP="00D158EC">
            <w:pPr>
              <w:snapToGrid w:val="0"/>
              <w:spacing w:after="0" w:line="240" w:lineRule="auto"/>
              <w:ind w:firstLine="480"/>
              <w:jc w:val="both"/>
              <w:rPr>
                <w:rFonts w:ascii="SimSun" w:eastAsia="SimSun" w:hAnsi="SimSun"/>
                <w:color w:val="202020"/>
              </w:rPr>
            </w:pP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w:t>
            </w:r>
            <w:r w:rsidRPr="00027CA7">
              <w:rPr>
                <w:rFonts w:ascii="SimSun" w:eastAsia="SimSun" w:hAnsi="SimSun" w:hint="eastAsia"/>
                <w:b/>
                <w:bCs/>
                <w:color w:val="202020"/>
              </w:rPr>
              <w:t>实现目录系统功能应注意的其他事项：</w:t>
            </w:r>
            <w:r w:rsidRPr="00027CA7">
              <w:rPr>
                <w:rFonts w:ascii="SimSun" w:eastAsia="SimSun" w:hAnsi="SimSun" w:hint="eastAsia"/>
                <w:color w:val="202020"/>
              </w:rPr>
              <w:t xml:space="preserve">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——目录系统的页面设计应美观大方，充分体现政府网站的权威性和严肃性。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——功能设计应充分考虑我国公众的使用习惯，方便公众检索、查阅。 </w:t>
            </w:r>
          </w:p>
          <w:p w:rsidR="00D64FBE" w:rsidRPr="00027CA7" w:rsidRDefault="00D64FBE" w:rsidP="00532B0F">
            <w:pPr>
              <w:snapToGrid w:val="0"/>
              <w:spacing w:after="0" w:line="240" w:lineRule="auto"/>
              <w:jc w:val="both"/>
              <w:rPr>
                <w:rFonts w:ascii="SimSun" w:eastAsia="SimSun" w:hAnsi="SimSun"/>
                <w:color w:val="202020"/>
              </w:rPr>
            </w:pPr>
            <w:r w:rsidRPr="00027CA7">
              <w:rPr>
                <w:rFonts w:ascii="SimSun" w:eastAsia="SimSun" w:hAnsi="SimSun" w:hint="eastAsia"/>
                <w:color w:val="202020"/>
              </w:rPr>
              <w:t xml:space="preserve">　　——应兼容多种浏览器，以更好地满足公众需求。</w:t>
            </w:r>
          </w:p>
        </w:tc>
      </w:tr>
      <w:tr w:rsidR="00027CA7" w:rsidRPr="00027CA7" w:rsidTr="00D64FBE">
        <w:trPr>
          <w:tblCellSpacing w:w="0" w:type="dxa"/>
          <w:jc w:val="center"/>
        </w:trPr>
        <w:tc>
          <w:tcPr>
            <w:tcW w:w="9475" w:type="dxa"/>
            <w:tcMar>
              <w:top w:w="0" w:type="dxa"/>
              <w:left w:w="115" w:type="dxa"/>
              <w:bottom w:w="173" w:type="dxa"/>
              <w:right w:w="0" w:type="dxa"/>
            </w:tcMar>
            <w:vAlign w:val="center"/>
          </w:tcPr>
          <w:p w:rsidR="00027CA7" w:rsidRPr="00027CA7" w:rsidRDefault="00027CA7" w:rsidP="00027CA7">
            <w:pPr>
              <w:snapToGrid w:val="0"/>
              <w:spacing w:after="0" w:line="240" w:lineRule="auto"/>
              <w:jc w:val="both"/>
              <w:rPr>
                <w:rFonts w:ascii="SimSun" w:eastAsia="SimSun" w:hAnsi="SimSun"/>
                <w:color w:val="202020"/>
              </w:rPr>
            </w:pPr>
          </w:p>
        </w:tc>
      </w:tr>
    </w:tbl>
    <w:p w:rsidR="00D64FBE" w:rsidRDefault="00D64FBE" w:rsidP="00532B0F">
      <w:pPr>
        <w:snapToGrid w:val="0"/>
        <w:spacing w:after="0" w:line="240" w:lineRule="auto"/>
        <w:jc w:val="center"/>
        <w:rPr>
          <w:rFonts w:ascii="SimSun" w:eastAsia="SimSun" w:hAnsi="SimSun"/>
          <w:b/>
          <w:bCs/>
          <w:color w:val="202020"/>
        </w:rPr>
      </w:pPr>
      <w:r w:rsidRPr="00F86A96">
        <w:rPr>
          <w:rFonts w:ascii="SimSun" w:eastAsia="SimSun" w:hAnsi="SimSun" w:hint="eastAsia"/>
          <w:b/>
          <w:bCs/>
          <w:color w:val="202020"/>
        </w:rPr>
        <w:t>第二部分 政府公开信息核心元数据</w:t>
      </w:r>
    </w:p>
    <w:p w:rsidR="00532B0F" w:rsidRPr="00F86A96" w:rsidRDefault="00532B0F" w:rsidP="00532B0F">
      <w:pPr>
        <w:snapToGrid w:val="0"/>
        <w:spacing w:after="0" w:line="240" w:lineRule="auto"/>
        <w:jc w:val="center"/>
        <w:rPr>
          <w:rFonts w:ascii="SimSun" w:eastAsia="SimSun" w:hAnsi="SimSun"/>
          <w:color w:val="202020"/>
        </w:rPr>
      </w:pP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核心元数据是描述政府公开信息特征的基本属性的集合，适用于政府信息公开目录的编目、建库、发布和查询。根据《条例》规定和检索、查阅信息的需要9现设定14个核心元数据，其中6个必选项、3个条件必选项、5个可选项。</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532B0F" w:rsidRDefault="00D64FBE" w:rsidP="00532B0F">
      <w:pPr>
        <w:pStyle w:val="ListParagraph"/>
        <w:numPr>
          <w:ilvl w:val="0"/>
          <w:numId w:val="1"/>
        </w:numPr>
        <w:snapToGrid w:val="0"/>
        <w:spacing w:after="0" w:line="240" w:lineRule="auto"/>
        <w:jc w:val="both"/>
        <w:rPr>
          <w:rFonts w:ascii="SimSun" w:eastAsia="SimSun" w:hAnsi="SimSun"/>
          <w:color w:val="202020"/>
        </w:rPr>
      </w:pPr>
      <w:r w:rsidRPr="00532B0F">
        <w:rPr>
          <w:rFonts w:ascii="SimSun" w:eastAsia="SimSun" w:hAnsi="SimSun" w:hint="eastAsia"/>
          <w:b/>
          <w:bCs/>
          <w:color w:val="202020"/>
        </w:rPr>
        <w:lastRenderedPageBreak/>
        <w:t>索引号（Identifier，20位字符串，必选项）</w:t>
      </w:r>
      <w:r w:rsidRPr="00532B0F">
        <w:rPr>
          <w:rFonts w:ascii="SimSun" w:eastAsia="SimSun" w:hAnsi="SimSun" w:hint="eastAsia"/>
          <w:color w:val="202020"/>
        </w:rPr>
        <w:t xml:space="preserve"> </w:t>
      </w:r>
    </w:p>
    <w:p w:rsidR="00532B0F" w:rsidRPr="00532B0F" w:rsidRDefault="00532B0F" w:rsidP="00532B0F">
      <w:pPr>
        <w:pStyle w:val="ListParagraph"/>
        <w:snapToGrid w:val="0"/>
        <w:spacing w:after="0" w:line="240" w:lineRule="auto"/>
        <w:ind w:left="99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系指每条政府公开信息的标识符。索引号主要用于跨地区、跨部门政府信息公开和共享的计算机应用系统中，是每条信息唯一不变的标识，一经生成不因发布机构变更而更改。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索引号采用“前段码/后段码”的格式，形如“000014349/2008-12345”。前段码为信息发布单位的组织机构代码，形如“00001434-9”或者“40000895-X”（在使用中应略去“一”）。组织机构代码由技术监督部门统一编制。后段码为“4 位年份数字”加上“5位数字流水号”中间用“—”链接。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索引号可由计算机按信息发布的日期自动生成。在目录检索结果的显示上，既可以显示索引号的完整字符，也可以只显示后段码。</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二、名称（Title，自由文本字符串，必选项）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系指每条政府公开信息的标题。如有主副标题的，只填主标题。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在目录检索的条件查询功能中，信息的名称一般作为文字检索的主要查询项使用，应支持模糊查询。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三、内容概述（Description，自由文本字符串，可选项）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系指对每条政府公开信息内容的简要描述，主要是为公众快速浏览、选择信息提供帮助。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内容概述应从原文正文中抽取或提炼概括，尽量避免简单重复信息的标题。篇幅最好在200字以内。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在目录检索的条件查询功能中，内容概述一般作为全文检索的查询项使用，应支持模糊查询。</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四、生成日期（Date，日期型，必选项）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系指政府公开信息形成的时间。其中，对于公文类信息，特指该信息的发文时间。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生成日期按《GB/T 7408-2005》执行，格式为CCYY-MM-DD。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在目录检索的条件查询功能中，生成日期一般作为时间检索主要查询项使用。</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五、有效期（Validity，复合型，可选项）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有效期包括信息的生效日黯（Effect Date）、废止日期（Abolition Date） 两个标识，数据格式为CCYY-MM-DD。对于已废止的公文类信息，应及时标注废止时间。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在目录检索的条件查询功能中，生效日期、废止日期一般作为时间检索的可选查询项使用。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六、文号（Document Number，自由文本字符串，条件必选项）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系指政府公开信息的文件编号。对于公文类信息，特指发文文号。文号属于必选项。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在目录检索程序的条件查询功能中，文号可作为文字检索的查询项使用，应支持模糊查询。</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lastRenderedPageBreak/>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七、相关信息（Relation，复合型，多项可选项）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系指与公开的政府信息有直接关联的其他重要信息。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相关信息的数据类型是复合型的，可由多个字段经成。例如，指向上级行政机关的已经编入目录的信息，可以填入该信息的名称、索引号；没有编入目录的，可以由名称和文号组成等。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采用这一元数据，既可方便公众检索查阅相关政府信息，又可避免将上级行政机关或其他单位的信息内容大量编入本单位的公开目录等情况。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在目录检索的条件查询功能中，相关信息可作为查询项使用，也可作为链接项或显示项使用。</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八、发布机构（Publisher，复合型，必选项）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系指政府信息发布单位的名称（合组织机构代码，如属于行政机关内设或所属机构，其代码自行编制）。作为多项必选项，可以包括多个发文机构（联合发文）。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在目录检索的条件查询功能中，机构名称可作为文字检索或枚举检索的查询项使用，应支持模糊查询。</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九、关键词（Keywords，复合型，条件必选项）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系指反映政府公开信息内容特点的词语。它包括主题关键词和位置关键词两类，都是文本字符串，需要按照限定词表进行标引。每条信息的关键词以3-5个为宜。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主题关键词简称主题词，属于条件必选项（原始信息中如果有主题词属于必选项） ；位置关键词是描述地理位置方面的词语，属于可选项。本指引编制了《关键词参考表》（见附件三）。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在目录检索的条件查询功能中，主题关键词和位置关键词可作为文字检索的查询项使用，应支持模糊查询。</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十、信息分类（Category，复合型，必选项）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这里特指政府公开信息所属类别的标识，包括分类类目名称和分类代码，可并列采用多种分类方法。每一条政府信息，在不同的分类方法中至少有一个对应的分类标识。在确定信息分类类目时，应先建立相应的分类类自表。其中，主题分类方法可参考附件二《主题分类类自表》。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在目录检索的条件查询功能中，分类信息（类目名称和分类代码〉可作为文字检索项使用，应支持模糊查询。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十一、在线链接地址（Online，字符型，可选项）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系指政府公开信息在网络上的统一资源标识符（URI），应遵插RFC 2396的规定。可以直接采用该信息在目录服务子系统生成的访问网址。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在目录检索的条件查询功能中，在线链接地址一般不作为查询项使用，只作为链接项或显示项使用。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十二、信息格式（Format，字符串，可选项）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lastRenderedPageBreak/>
        <w:t xml:space="preserve">　　　　系指描述政府公开信息的数字化编码格式，如TXT、DOC、PDF，JPG，MP3，MPEG等，应遵循多用途互联网邮件扩充协议（MIME，RFC 2045/RFC 2046）的规定。对于公文类信息，常用TXT或HTML格式。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在目录检索的条件查询功能中，信息格式可作为查询项使用，也可作为显示项使用。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十三、语种（Language，字符窜，条件必选项）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系指政府公开信息采用的语言。如果采用少数民族语言，该项为必选项。语种值域参照GB/T 4880.1-2005《语种名称代码第2部分：字母代码》执行。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在目录检索的条件查询功能中，语种可作为文字检索的查询项使用。</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十四、著录日期（Metadata date，日期型，必选项）</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系指政府公开信息的元数据在目录系统中生成或更新的时间。用于元数据内部管理，不需要向公众公开。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日期型值域参照《GB/T 7408-2005》，格式为CCYY-MM-DD。 </w:t>
      </w:r>
    </w:p>
    <w:p w:rsidR="00532B0F"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在目录检索的条件查询功能中，著录日期一般不作为查询项或显示项使用，只作为管理项使用。</w:t>
      </w:r>
    </w:p>
    <w:p w:rsidR="00D64FBE" w:rsidRPr="00F86A96"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Default="00D64FBE" w:rsidP="00532B0F">
      <w:pPr>
        <w:snapToGrid w:val="0"/>
        <w:spacing w:after="0" w:line="240" w:lineRule="auto"/>
        <w:jc w:val="both"/>
        <w:rPr>
          <w:rFonts w:ascii="SimSun" w:eastAsia="SimSun" w:hAnsi="SimSun"/>
          <w:b/>
          <w:bCs/>
          <w:color w:val="202020"/>
        </w:rPr>
      </w:pPr>
      <w:r w:rsidRPr="00F86A96">
        <w:rPr>
          <w:rFonts w:ascii="SimSun" w:eastAsia="SimSun" w:hAnsi="SimSun" w:hint="eastAsia"/>
          <w:color w:val="202020"/>
        </w:rPr>
        <w:t xml:space="preserve">　　 </w:t>
      </w:r>
      <w:r w:rsidR="00F86A96">
        <w:rPr>
          <w:rFonts w:ascii="SimSun" w:eastAsia="SimSun" w:hAnsi="SimSun"/>
          <w:color w:val="202020"/>
        </w:rPr>
        <w:tab/>
      </w:r>
      <w:r w:rsidR="00F86A96">
        <w:rPr>
          <w:rFonts w:ascii="SimSun" w:eastAsia="SimSun" w:hAnsi="SimSun"/>
          <w:color w:val="202020"/>
        </w:rPr>
        <w:tab/>
      </w:r>
      <w:r w:rsidRPr="00F86A96">
        <w:rPr>
          <w:rFonts w:ascii="SimSun" w:eastAsia="SimSun" w:hAnsi="SimSun" w:hint="eastAsia"/>
          <w:b/>
          <w:bCs/>
          <w:color w:val="202020"/>
        </w:rPr>
        <w:t>第三部分 政府公开信息的分类</w:t>
      </w:r>
    </w:p>
    <w:p w:rsidR="00532B0F" w:rsidRPr="00F86A96" w:rsidRDefault="00532B0F" w:rsidP="00532B0F">
      <w:pPr>
        <w:snapToGrid w:val="0"/>
        <w:spacing w:after="0" w:line="240" w:lineRule="auto"/>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一、政府公开信息的分类方法</w:t>
      </w:r>
      <w:r w:rsidRPr="00F86A96">
        <w:rPr>
          <w:rFonts w:ascii="SimSun" w:eastAsia="SimSun" w:hAnsi="SimSun" w:hint="eastAsia"/>
          <w:color w:val="202020"/>
        </w:rPr>
        <w:t xml:space="preserve">　　信息分类是根据信息内容的属性或特征把信息划分为若干类别，并建立起一定的分类体系和排列版序。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目前，适合于政府公开信息分类的方法主要有四种，即主题分类、机构分类、体裁分类和服务对象分类。主题分类是指依据政府信息的主要内容进行的分类；机构分类是依据政府信息发布单位进行的分类；体裁分类是依据政府信息的公文种类进行的分类（目前我国行政机关的公文种类包括命令、决定、公告、通告、通知、通报、议案、报告、请示、批复、意见、函和会议纪要，共13种）；服务对象分类是依据政府信息所服务的不同群体进行的分类。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上述四种分类方法，共同构成政府公开信息的分类体系。主题分类反映政府公开信息在内容方面的属性或特征，体裁分类反映政府公开信息在文种类型上的不同，机构分类反映行政机关的组织机构与职能特点，服务对象分类反映政府公开信息在受众群体上的不同。其中，主题分类易为公众理解，并且已有成熟经验，是编制政府公开信息目录的基本分类方法；其他分类方法，可以根据实际情况选用。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二、关于主题分类</w:t>
      </w:r>
      <w:r w:rsidRPr="00F86A96">
        <w:rPr>
          <w:rFonts w:ascii="SimSun" w:eastAsia="SimSun" w:hAnsi="SimSun" w:hint="eastAsia"/>
          <w:color w:val="202020"/>
        </w:rPr>
        <w:t xml:space="preserve">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（一）主题分类类目表的设定和扩充。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主题分类需设定适合本行政机关使用的分类类目表。为全面反映政府的职能特点，本指引在国务院办公厅目前使用的一级分类类目基础上，拟定了含一、二级类目的《主题分类类目表》（见附件二）。地方政府可根据实际情况做适当调整，政府各部门、各单位可根据自身的职能和特点在对应的类目下进行调整和扩充。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在调整和扩充主题分类类目时，应注意以下几点：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1.按照由总到分、由上到下、由粗到细的原则进行类目划分，以形成统一的概念体系。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2. 类目之间应边界清晰，不能相互交叉、包含。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lastRenderedPageBreak/>
        <w:t xml:space="preserve">　　3. 为便于公众浏览、查阅，第一级类自不宜超过30个。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4. 根据分类编码规则，每个类自项下的子类目最多不超过26个。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（二）主题分类类目的编码。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设定和扩充主题分类类目表，需要对各级分类类目进行编码。编码规则如下：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1.一级类目编码用两位阿拉伯数字表示（01-30） 。 </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2. 二级以下每级类目编码分别增设一个大写英文字母（A-Z） ，以反映其层级关系。如图所示： </w:t>
      </w:r>
    </w:p>
    <w:p w:rsidR="00D64FBE" w:rsidRPr="00F86A96" w:rsidRDefault="00D64FBE" w:rsidP="00D64FBE">
      <w:pPr>
        <w:spacing w:before="100" w:beforeAutospacing="1" w:after="100" w:afterAutospacing="1" w:line="360" w:lineRule="auto"/>
        <w:jc w:val="both"/>
        <w:rPr>
          <w:rFonts w:ascii="SimSun" w:eastAsia="SimSun" w:hAnsi="SimSun"/>
          <w:color w:val="202020"/>
        </w:rPr>
      </w:pPr>
      <w:r w:rsidRPr="00F86A96">
        <w:rPr>
          <w:rFonts w:ascii="SimSun" w:eastAsia="SimSun" w:hAnsi="SimSun" w:hint="eastAsia"/>
          <w:color w:val="202020"/>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8221"/>
      </w:tblGrid>
      <w:tr w:rsidR="00D64FBE" w:rsidRPr="00F86A96">
        <w:trPr>
          <w:tblCellSpacing w:w="0" w:type="dxa"/>
          <w:jc w:val="center"/>
        </w:trPr>
        <w:tc>
          <w:tcPr>
            <w:tcW w:w="0" w:type="auto"/>
            <w:vAlign w:val="center"/>
            <w:hideMark/>
          </w:tcPr>
          <w:p w:rsidR="00D64FBE" w:rsidRPr="00F86A96" w:rsidRDefault="00D64FBE" w:rsidP="00D64FBE">
            <w:pPr>
              <w:spacing w:after="0" w:line="360" w:lineRule="auto"/>
              <w:jc w:val="center"/>
              <w:rPr>
                <w:rFonts w:ascii="SimSun" w:eastAsia="SimSun" w:hAnsi="SimSun"/>
              </w:rPr>
            </w:pPr>
            <w:r w:rsidRPr="00F86A96">
              <w:rPr>
                <w:rFonts w:ascii="SimSun" w:eastAsia="SimSun" w:hAnsi="SimSun"/>
                <w:noProof/>
                <w:lang w:eastAsia="en-US"/>
              </w:rPr>
              <w:drawing>
                <wp:inline distT="0" distB="0" distL="0" distR="0" wp14:anchorId="0E91E656" wp14:editId="0E3E24B9">
                  <wp:extent cx="5201285" cy="1631315"/>
                  <wp:effectExtent l="19050" t="0" r="0" b="0"/>
                  <wp:docPr id="9" name="Picture 9" descr="http://chzt.sbsm.gov.cn/articleimage/201012/129154357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zt.sbsm.gov.cn/articleimage/201012/1291543578767.jpg"/>
                          <pic:cNvPicPr>
                            <a:picLocks noChangeAspect="1" noChangeArrowheads="1"/>
                          </pic:cNvPicPr>
                        </pic:nvPicPr>
                        <pic:blipFill>
                          <a:blip r:embed="rId9" cstate="print"/>
                          <a:srcRect/>
                          <a:stretch>
                            <a:fillRect/>
                          </a:stretch>
                        </pic:blipFill>
                        <pic:spPr bwMode="auto">
                          <a:xfrm>
                            <a:off x="0" y="0"/>
                            <a:ext cx="5201285" cy="1631315"/>
                          </a:xfrm>
                          <a:prstGeom prst="rect">
                            <a:avLst/>
                          </a:prstGeom>
                          <a:noFill/>
                          <a:ln w="9525">
                            <a:noFill/>
                            <a:miter lim="800000"/>
                            <a:headEnd/>
                            <a:tailEnd/>
                          </a:ln>
                        </pic:spPr>
                      </pic:pic>
                    </a:graphicData>
                  </a:graphic>
                </wp:inline>
              </w:drawing>
            </w:r>
          </w:p>
        </w:tc>
      </w:tr>
      <w:tr w:rsidR="00D64FBE" w:rsidRPr="00F86A96">
        <w:trPr>
          <w:tblCellSpacing w:w="0" w:type="dxa"/>
          <w:jc w:val="center"/>
        </w:trPr>
        <w:tc>
          <w:tcPr>
            <w:tcW w:w="0" w:type="auto"/>
            <w:vAlign w:val="center"/>
            <w:hideMark/>
          </w:tcPr>
          <w:p w:rsidR="00D64FBE" w:rsidRPr="00F86A96" w:rsidRDefault="00D64FBE" w:rsidP="00D64FBE">
            <w:pPr>
              <w:spacing w:after="0" w:line="360" w:lineRule="auto"/>
              <w:jc w:val="center"/>
              <w:rPr>
                <w:rFonts w:ascii="SimSun" w:eastAsia="SimSun" w:hAnsi="SimSun"/>
              </w:rPr>
            </w:pPr>
          </w:p>
        </w:tc>
      </w:tr>
    </w:tbl>
    <w:p w:rsidR="00532B0F"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p>
    <w:p w:rsidR="00532B0F" w:rsidRDefault="00532B0F" w:rsidP="00532B0F">
      <w:pPr>
        <w:snapToGrid w:val="0"/>
        <w:spacing w:after="0" w:line="240" w:lineRule="auto"/>
        <w:jc w:val="both"/>
        <w:rPr>
          <w:rFonts w:ascii="SimSun" w:eastAsia="SimSun" w:hAnsi="SimSun"/>
          <w:color w:val="202020"/>
        </w:rPr>
      </w:pPr>
      <w:r>
        <w:rPr>
          <w:rFonts w:ascii="SimSun" w:eastAsia="SimSun" w:hAnsi="SimSun"/>
          <w:color w:val="202020"/>
        </w:rPr>
        <w:tab/>
      </w:r>
      <w:r w:rsidR="00D64FBE" w:rsidRPr="00F86A96">
        <w:rPr>
          <w:rFonts w:ascii="SimSun" w:eastAsia="SimSun" w:hAnsi="SimSun" w:hint="eastAsia"/>
          <w:color w:val="202020"/>
        </w:rPr>
        <w:t>3. 为便于类目表扩充，类目编码可以不连续。此外，为避免与数字1、0混淆，一般不使用字母I和O。</w:t>
      </w: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（三）采用主题分类应注意的事项。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根据设定的主题类目，可以在管理子系统中预先配置好主题分类类目表，供人工操作时选择，避免差错。在批量处理主题分类时，可以利用计算机软件进行智能处理，然后进行人工校对。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服务子系统首页的目录导航区，将根据一级（或展开到二级）主题类目表对政府公开信息进行分类导航。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有些政府信息与多个主题类目相关联时，应选择与其核心内容相关的主题进行分类，其他关联主题可设置成“关键词”，以避免将同一条信息重复在多个类目中。例如“农业普查”的主题类目应是“统计”，而“农业”可设为主题关键词。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Default="00D64FBE" w:rsidP="00532B0F">
      <w:pPr>
        <w:snapToGrid w:val="0"/>
        <w:spacing w:after="0" w:line="240" w:lineRule="auto"/>
        <w:ind w:firstLine="480"/>
        <w:jc w:val="both"/>
        <w:rPr>
          <w:rFonts w:ascii="SimSun" w:eastAsia="SimSun" w:hAnsi="SimSun"/>
          <w:color w:val="202020"/>
        </w:rPr>
      </w:pPr>
      <w:r w:rsidRPr="00F86A96">
        <w:rPr>
          <w:rFonts w:ascii="SimSun" w:eastAsia="SimSun" w:hAnsi="SimSun" w:hint="eastAsia"/>
          <w:b/>
          <w:bCs/>
          <w:color w:val="202020"/>
        </w:rPr>
        <w:t>三、关于组配分类</w:t>
      </w:r>
      <w:r w:rsidRPr="00F86A96">
        <w:rPr>
          <w:rFonts w:ascii="SimSun" w:eastAsia="SimSun" w:hAnsi="SimSun" w:hint="eastAsia"/>
          <w:color w:val="202020"/>
        </w:rPr>
        <w:t xml:space="preserve"> </w:t>
      </w:r>
    </w:p>
    <w:p w:rsidR="00532B0F" w:rsidRPr="00F86A96" w:rsidRDefault="00532B0F" w:rsidP="00532B0F">
      <w:pPr>
        <w:snapToGrid w:val="0"/>
        <w:spacing w:after="0" w:line="240" w:lineRule="auto"/>
        <w:ind w:firstLine="480"/>
        <w:jc w:val="both"/>
        <w:rPr>
          <w:rFonts w:ascii="SimSun" w:eastAsia="SimSun" w:hAnsi="SimSun"/>
          <w:color w:val="202020"/>
        </w:rPr>
      </w:pPr>
    </w:p>
    <w:p w:rsidR="00D64FBE" w:rsidRPr="00F86A96" w:rsidRDefault="00D64FBE" w:rsidP="00532B0F">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根据实践中对主题分类、机构分类、体裁分类、服务对象分类进行组配的需要，结合地方和部门做法，现列出以下类目表，主要供政府部门和单位参考： </w:t>
      </w:r>
    </w:p>
    <w:p w:rsidR="00D64FBE" w:rsidRPr="00D64FBE" w:rsidRDefault="00D64FBE" w:rsidP="00532B0F">
      <w:pPr>
        <w:snapToGrid w:val="0"/>
        <w:spacing w:after="0" w:line="24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7057"/>
      </w:tblGrid>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Pr>
                <w:rFonts w:ascii="SimSun" w:eastAsia="SimSun" w:hAnsi="SimSun"/>
                <w:noProof/>
                <w:sz w:val="14"/>
                <w:szCs w:val="14"/>
                <w:lang w:eastAsia="en-US"/>
              </w:rPr>
              <w:lastRenderedPageBreak/>
              <w:drawing>
                <wp:inline distT="0" distB="0" distL="0" distR="0">
                  <wp:extent cx="4462145" cy="4791710"/>
                  <wp:effectExtent l="19050" t="0" r="0" b="0"/>
                  <wp:docPr id="10" name="Picture 10" descr="http://chzt.sbsm.gov.cn/articleimage/201012/1291543548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zt.sbsm.gov.cn/articleimage/201012/1291543548316.jpg"/>
                          <pic:cNvPicPr>
                            <a:picLocks noChangeAspect="1" noChangeArrowheads="1"/>
                          </pic:cNvPicPr>
                        </pic:nvPicPr>
                        <pic:blipFill>
                          <a:blip r:embed="rId10" cstate="print"/>
                          <a:srcRect/>
                          <a:stretch>
                            <a:fillRect/>
                          </a:stretch>
                        </pic:blipFill>
                        <pic:spPr bwMode="auto">
                          <a:xfrm>
                            <a:off x="0" y="0"/>
                            <a:ext cx="4462145" cy="4791710"/>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bl>
    <w:p w:rsidR="00532B0F" w:rsidRDefault="00532B0F" w:rsidP="00F86A96">
      <w:pPr>
        <w:snapToGrid w:val="0"/>
        <w:spacing w:after="0" w:line="240" w:lineRule="auto"/>
        <w:jc w:val="center"/>
        <w:rPr>
          <w:rFonts w:ascii="SimSun" w:eastAsia="SimSun" w:hAnsi="SimSun"/>
          <w:b/>
          <w:bCs/>
          <w:color w:val="202020"/>
        </w:rPr>
      </w:pPr>
    </w:p>
    <w:p w:rsidR="00D64FBE" w:rsidRDefault="00D64FBE" w:rsidP="00F86A96">
      <w:pPr>
        <w:snapToGrid w:val="0"/>
        <w:spacing w:after="0" w:line="240" w:lineRule="auto"/>
        <w:jc w:val="center"/>
        <w:rPr>
          <w:rFonts w:ascii="SimSun" w:eastAsia="SimSun" w:hAnsi="SimSun"/>
          <w:b/>
          <w:bCs/>
          <w:color w:val="202020"/>
        </w:rPr>
      </w:pPr>
      <w:r w:rsidRPr="00F86A96">
        <w:rPr>
          <w:rFonts w:ascii="SimSun" w:eastAsia="SimSun" w:hAnsi="SimSun" w:hint="eastAsia"/>
          <w:b/>
          <w:bCs/>
          <w:color w:val="202020"/>
        </w:rPr>
        <w:t>第四部分 政府公开信息目录展现形式</w:t>
      </w:r>
    </w:p>
    <w:p w:rsidR="00532B0F" w:rsidRPr="00F86A96" w:rsidRDefault="00532B0F" w:rsidP="00F86A96">
      <w:pPr>
        <w:snapToGrid w:val="0"/>
        <w:spacing w:after="0" w:line="240" w:lineRule="auto"/>
        <w:jc w:val="center"/>
        <w:rPr>
          <w:rFonts w:ascii="SimSun" w:eastAsia="SimSun" w:hAnsi="SimSun"/>
          <w:color w:val="202020"/>
        </w:rPr>
      </w:pPr>
    </w:p>
    <w:p w:rsidR="00532B0F"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政府公开信息目录展现形式，即政府公开信息的核心元数据属性或内容逐条格式化列示的方式。按照不同的应用需求，政府信息公开目录在互联阔的展现形式可分为列表形式、简要形式、细览形式三种。这三种展示形式都必须显示的核心元数据，包括索引号、名称、内容概述、生成日期、文号。细览形式还应显示其正文内容以及相关文件的链接等。</w:t>
      </w:r>
    </w:p>
    <w:p w:rsidR="00D64FBE" w:rsidRPr="00F86A96"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p>
    <w:p w:rsidR="00D64FBE" w:rsidRPr="00F86A96"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w:t>
      </w:r>
      <w:r w:rsidRPr="00F86A96">
        <w:rPr>
          <w:rFonts w:ascii="SimSun" w:eastAsia="SimSun" w:hAnsi="SimSun" w:hint="eastAsia"/>
          <w:b/>
          <w:bCs/>
          <w:color w:val="202020"/>
        </w:rPr>
        <w:t>一、列表形式</w:t>
      </w:r>
      <w:r w:rsidRPr="00F86A96">
        <w:rPr>
          <w:rFonts w:ascii="SimSun" w:eastAsia="SimSun" w:hAnsi="SimSun" w:hint="eastAsia"/>
          <w:color w:val="202020"/>
        </w:rPr>
        <w:t xml:space="preserve">逐条列出政府信息的索引号、名称、内容概述、生成日期、文号。点击信息名称时，可跳转进入该信息的细览形式页面。 </w:t>
      </w:r>
    </w:p>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6960"/>
      </w:tblGrid>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Pr>
                <w:rFonts w:ascii="SimSun" w:eastAsia="SimSun" w:hAnsi="SimSun"/>
                <w:noProof/>
                <w:sz w:val="14"/>
                <w:szCs w:val="14"/>
                <w:lang w:eastAsia="en-US"/>
              </w:rPr>
              <w:lastRenderedPageBreak/>
              <w:drawing>
                <wp:inline distT="0" distB="0" distL="0" distR="0">
                  <wp:extent cx="4396740" cy="1419225"/>
                  <wp:effectExtent l="19050" t="0" r="3810" b="0"/>
                  <wp:docPr id="13" name="Picture 13" descr="http://chzt.sbsm.gov.cn/articleimage/201012/129154401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zt.sbsm.gov.cn/articleimage/201012/1291544017391.jpg"/>
                          <pic:cNvPicPr>
                            <a:picLocks noChangeAspect="1" noChangeArrowheads="1"/>
                          </pic:cNvPicPr>
                        </pic:nvPicPr>
                        <pic:blipFill>
                          <a:blip r:embed="rId11" cstate="print"/>
                          <a:srcRect/>
                          <a:stretch>
                            <a:fillRect/>
                          </a:stretch>
                        </pic:blipFill>
                        <pic:spPr bwMode="auto">
                          <a:xfrm>
                            <a:off x="0" y="0"/>
                            <a:ext cx="4396740" cy="1419225"/>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bl>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r w:rsidRPr="00D64FBE">
        <w:rPr>
          <w:rFonts w:ascii="SimSun" w:eastAsia="SimSun" w:hAnsi="SimSun" w:hint="eastAsia"/>
          <w:b/>
          <w:bCs/>
          <w:color w:val="202020"/>
          <w:sz w:val="16"/>
          <w:szCs w:val="16"/>
        </w:rPr>
        <w:t>二、简要形式</w:t>
      </w:r>
      <w:r w:rsidRPr="00D64FBE">
        <w:rPr>
          <w:rFonts w:ascii="SimSun" w:eastAsia="SimSun" w:hAnsi="SimSun" w:hint="eastAsia"/>
          <w:color w:val="202020"/>
          <w:sz w:val="16"/>
          <w:szCs w:val="16"/>
        </w:rPr>
        <w:t xml:space="preserve">以目录卡片形式列出政府信息的索引号、名称、内容概述、生成日期、关键词等核心元数据。每条政府信息对应一张逻辑卡片。简要形式在网站上实现为预览形式，打印生成纸质目录时也采用这种形式。 </w:t>
      </w:r>
    </w:p>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9210"/>
      </w:tblGrid>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Pr>
                <w:rFonts w:ascii="SimSun" w:eastAsia="SimSun" w:hAnsi="SimSun"/>
                <w:noProof/>
                <w:sz w:val="14"/>
                <w:szCs w:val="14"/>
                <w:lang w:eastAsia="en-US"/>
              </w:rPr>
              <w:drawing>
                <wp:inline distT="0" distB="0" distL="0" distR="0">
                  <wp:extent cx="5822950" cy="1989455"/>
                  <wp:effectExtent l="19050" t="0" r="6350" b="0"/>
                  <wp:docPr id="14" name="Picture 14" descr="http://chzt.sbsm.gov.cn/articleimage/201012/1291544055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zt.sbsm.gov.cn/articleimage/201012/1291544055626.jpg"/>
                          <pic:cNvPicPr>
                            <a:picLocks noChangeAspect="1" noChangeArrowheads="1"/>
                          </pic:cNvPicPr>
                        </pic:nvPicPr>
                        <pic:blipFill>
                          <a:blip r:embed="rId12" cstate="print"/>
                          <a:srcRect/>
                          <a:stretch>
                            <a:fillRect/>
                          </a:stretch>
                        </pic:blipFill>
                        <pic:spPr bwMode="auto">
                          <a:xfrm>
                            <a:off x="0" y="0"/>
                            <a:ext cx="5822950" cy="1989455"/>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bl>
    <w:p w:rsidR="00F86A96" w:rsidRDefault="00D64FBE" w:rsidP="00F86A96">
      <w:pPr>
        <w:snapToGrid w:val="0"/>
        <w:spacing w:after="0" w:line="240" w:lineRule="auto"/>
        <w:ind w:firstLine="330"/>
        <w:jc w:val="both"/>
        <w:rPr>
          <w:rFonts w:ascii="SimSun" w:eastAsia="SimSun" w:hAnsi="SimSun"/>
          <w:color w:val="202020"/>
        </w:rPr>
      </w:pPr>
      <w:r w:rsidRPr="00F86A96">
        <w:rPr>
          <w:rFonts w:ascii="SimSun" w:eastAsia="SimSun" w:hAnsi="SimSun" w:hint="eastAsia"/>
          <w:color w:val="202020"/>
        </w:rPr>
        <w:t>索引号赋值：前段码为编制目录的组织机构代码，可以在本机构目录中缺省。如果按年度编制目录，后段码中的年份信息也可以缺省。</w:t>
      </w:r>
    </w:p>
    <w:p w:rsidR="00D64FBE" w:rsidRPr="00F86A96" w:rsidRDefault="00D64FBE" w:rsidP="00F86A96">
      <w:pPr>
        <w:snapToGrid w:val="0"/>
        <w:spacing w:after="0" w:line="240" w:lineRule="auto"/>
        <w:ind w:firstLine="330"/>
        <w:jc w:val="both"/>
        <w:rPr>
          <w:rFonts w:ascii="SimSun" w:eastAsia="SimSun" w:hAnsi="SimSun"/>
          <w:color w:val="202020"/>
        </w:rPr>
      </w:pPr>
      <w:r w:rsidRPr="00F86A96">
        <w:rPr>
          <w:rFonts w:ascii="SimSun" w:eastAsia="SimSun" w:hAnsi="SimSun" w:hint="eastAsia"/>
          <w:color w:val="202020"/>
        </w:rPr>
        <w:t xml:space="preserve"> </w:t>
      </w:r>
    </w:p>
    <w:p w:rsid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信息分类赋值：按“主题分类代码/体裁分类代码/机构分类代码/服务对象分类代码”的次序排列。主题分类只需列出最终一级类目代码，不同分类法的代码中间用“/”分割。</w:t>
      </w:r>
    </w:p>
    <w:p w:rsidR="00D64FBE" w:rsidRP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发布机构赋值：联合发文时，以原文上的次序排列发布机构名称。 </w:t>
      </w:r>
    </w:p>
    <w:p w:rsidR="00F86A96" w:rsidRPr="00F86A96" w:rsidRDefault="00F86A96" w:rsidP="00F86A96">
      <w:pPr>
        <w:snapToGrid w:val="0"/>
        <w:spacing w:after="0" w:line="240" w:lineRule="auto"/>
        <w:ind w:firstLine="480"/>
        <w:jc w:val="both"/>
        <w:rPr>
          <w:rFonts w:ascii="SimSun" w:eastAsia="SimSun" w:hAnsi="SimSun"/>
          <w:color w:val="202020"/>
        </w:rPr>
      </w:pPr>
    </w:p>
    <w:p w:rsidR="00D64FBE"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生成日期赋值：公文类信息以发布日期为准。 </w:t>
      </w:r>
    </w:p>
    <w:p w:rsidR="00F86A96" w:rsidRPr="00F86A96" w:rsidRDefault="00F86A96" w:rsidP="00F86A96">
      <w:pPr>
        <w:snapToGrid w:val="0"/>
        <w:spacing w:after="0" w:line="240" w:lineRule="auto"/>
        <w:ind w:firstLine="480"/>
        <w:jc w:val="both"/>
        <w:rPr>
          <w:rFonts w:ascii="SimSun" w:eastAsia="SimSun" w:hAnsi="SimSun"/>
          <w:color w:val="202020"/>
        </w:rPr>
      </w:pPr>
    </w:p>
    <w:p w:rsid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关键词赋值：包括主题词、位置关键词。多项并列时，以空格或逗号分隔。</w:t>
      </w:r>
    </w:p>
    <w:p w:rsidR="00D64FBE" w:rsidRP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b/>
          <w:bCs/>
          <w:color w:val="202020"/>
        </w:rPr>
        <w:t>三、细览形式</w:t>
      </w:r>
      <w:r w:rsidRPr="00F86A96">
        <w:rPr>
          <w:rFonts w:ascii="SimSun" w:eastAsia="SimSun" w:hAnsi="SimSun" w:hint="eastAsia"/>
          <w:color w:val="202020"/>
        </w:rPr>
        <w:t>完整展示每条政府公开信息的全部核心元数据内容。</w:t>
      </w:r>
    </w:p>
    <w:p w:rsidR="00D64FBE" w:rsidRPr="00F86A96"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 </w:t>
      </w:r>
    </w:p>
    <w:p w:rsidR="00D64FBE" w:rsidRDefault="00D64FBE" w:rsidP="00F86A96">
      <w:pPr>
        <w:snapToGrid w:val="0"/>
        <w:spacing w:after="0" w:line="240" w:lineRule="auto"/>
        <w:ind w:firstLine="480"/>
        <w:jc w:val="both"/>
        <w:rPr>
          <w:rFonts w:ascii="SimSun" w:eastAsia="SimSun" w:hAnsi="SimSun"/>
          <w:color w:val="202020"/>
        </w:rPr>
      </w:pPr>
      <w:r w:rsidRPr="00F86A96">
        <w:rPr>
          <w:rFonts w:ascii="SimSun" w:eastAsia="SimSun" w:hAnsi="SimSun" w:hint="eastAsia"/>
          <w:color w:val="202020"/>
        </w:rPr>
        <w:t xml:space="preserve">在格式化显示核心元数据的内容后，细览形式还需要全文显示信息的正文。如果正文篇幅过长，可以分页显示。 </w:t>
      </w:r>
    </w:p>
    <w:p w:rsidR="00F86A96" w:rsidRPr="00F86A96" w:rsidRDefault="00F86A96" w:rsidP="00F86A96">
      <w:pPr>
        <w:snapToGrid w:val="0"/>
        <w:spacing w:after="0" w:line="240" w:lineRule="auto"/>
        <w:ind w:firstLine="480"/>
        <w:jc w:val="both"/>
        <w:rPr>
          <w:rFonts w:ascii="SimSun" w:eastAsia="SimSun" w:hAnsi="SimSun"/>
          <w:color w:val="202020"/>
        </w:rPr>
      </w:pPr>
    </w:p>
    <w:p w:rsidR="00D64FBE" w:rsidRPr="00F86A96"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以下是细览形式的建议格式： </w:t>
      </w:r>
    </w:p>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lastRenderedPageBreak/>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6990"/>
      </w:tblGrid>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Pr>
                <w:rFonts w:ascii="SimSun" w:eastAsia="SimSun" w:hAnsi="SimSun"/>
                <w:noProof/>
                <w:sz w:val="14"/>
                <w:szCs w:val="14"/>
                <w:lang w:eastAsia="en-US"/>
              </w:rPr>
              <w:drawing>
                <wp:inline distT="0" distB="0" distL="0" distR="0">
                  <wp:extent cx="4411345" cy="4096385"/>
                  <wp:effectExtent l="19050" t="0" r="8255" b="0"/>
                  <wp:docPr id="15" name="Picture 15" descr="http://chzt.sbsm.gov.cn/articleimage/201012/1291544148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zt.sbsm.gov.cn/articleimage/201012/1291544148698.jpg"/>
                          <pic:cNvPicPr>
                            <a:picLocks noChangeAspect="1" noChangeArrowheads="1"/>
                          </pic:cNvPicPr>
                        </pic:nvPicPr>
                        <pic:blipFill>
                          <a:blip r:embed="rId13" cstate="print"/>
                          <a:srcRect/>
                          <a:stretch>
                            <a:fillRect/>
                          </a:stretch>
                        </pic:blipFill>
                        <pic:spPr bwMode="auto">
                          <a:xfrm>
                            <a:off x="0" y="0"/>
                            <a:ext cx="4411345" cy="4096385"/>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bl>
    <w:p w:rsidR="00D64FBE" w:rsidRPr="00F86A96" w:rsidRDefault="00D64FBE" w:rsidP="00F86A96">
      <w:pPr>
        <w:snapToGrid w:val="0"/>
        <w:spacing w:after="0" w:line="240" w:lineRule="auto"/>
        <w:jc w:val="both"/>
        <w:rPr>
          <w:rFonts w:ascii="SimSun" w:eastAsia="SimSun" w:hAnsi="SimSun"/>
          <w:color w:val="202020"/>
        </w:rPr>
      </w:pPr>
      <w:r w:rsidRPr="00D64FBE">
        <w:rPr>
          <w:rFonts w:ascii="SimSun" w:eastAsia="SimSun" w:hAnsi="SimSun" w:hint="eastAsia"/>
          <w:color w:val="202020"/>
          <w:sz w:val="16"/>
          <w:szCs w:val="16"/>
        </w:rPr>
        <w:t xml:space="preserve">　　</w:t>
      </w:r>
      <w:r w:rsidRPr="00F86A96">
        <w:rPr>
          <w:rFonts w:ascii="SimSun" w:eastAsia="SimSun" w:hAnsi="SimSun" w:hint="eastAsia"/>
          <w:color w:val="202020"/>
        </w:rPr>
        <w:t xml:space="preserve">简要形式和细览形式注意事项： </w:t>
      </w:r>
    </w:p>
    <w:p w:rsidR="00D64FBE" w:rsidRPr="00F86A96"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——简要形式的核心元数据类目名称可以缺省；细览形式的核心元数据类目名称可以显示出来。 </w:t>
      </w:r>
    </w:p>
    <w:p w:rsidR="00D64FBE" w:rsidRPr="00F86A96" w:rsidRDefault="00D64FBE" w:rsidP="00F86A96">
      <w:pPr>
        <w:snapToGrid w:val="0"/>
        <w:spacing w:after="0" w:line="240" w:lineRule="auto"/>
        <w:jc w:val="both"/>
        <w:rPr>
          <w:rFonts w:ascii="SimSun" w:eastAsia="SimSun" w:hAnsi="SimSun"/>
          <w:color w:val="202020"/>
        </w:rPr>
      </w:pPr>
      <w:r w:rsidRPr="00F86A96">
        <w:rPr>
          <w:rFonts w:ascii="SimSun" w:eastAsia="SimSun" w:hAnsi="SimSun" w:hint="eastAsia"/>
          <w:color w:val="202020"/>
        </w:rPr>
        <w:t xml:space="preserve">　　——简要形式中的信息分类可以是分类代码；细览形式中信息分类可以是具体分类代码，也可以直接显示详细的分类类目名称。 </w:t>
      </w:r>
    </w:p>
    <w:p w:rsidR="00F86A96"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p>
    <w:p w:rsidR="00F86A96" w:rsidRDefault="00F86A96">
      <w:pPr>
        <w:rPr>
          <w:rFonts w:ascii="SimSun" w:eastAsia="SimSun" w:hAnsi="SimSun"/>
          <w:color w:val="202020"/>
          <w:sz w:val="16"/>
          <w:szCs w:val="16"/>
        </w:rPr>
      </w:pPr>
      <w:r>
        <w:rPr>
          <w:rFonts w:ascii="SimSun" w:eastAsia="SimSun" w:hAnsi="SimSun"/>
          <w:color w:val="202020"/>
          <w:sz w:val="16"/>
          <w:szCs w:val="16"/>
        </w:rPr>
        <w:br w:type="page"/>
      </w:r>
    </w:p>
    <w:p w:rsidR="00D64FBE" w:rsidRPr="00F86A96" w:rsidRDefault="00D64FBE" w:rsidP="00D64FBE">
      <w:pPr>
        <w:spacing w:before="100" w:beforeAutospacing="1" w:after="100" w:afterAutospacing="1" w:line="360" w:lineRule="auto"/>
        <w:jc w:val="both"/>
        <w:rPr>
          <w:rFonts w:ascii="SimSun" w:eastAsia="SimSun" w:hAnsi="SimSun"/>
          <w:color w:val="202020"/>
        </w:rPr>
      </w:pPr>
      <w:r w:rsidRPr="00F86A96">
        <w:rPr>
          <w:rFonts w:ascii="SimSun" w:eastAsia="SimSun" w:hAnsi="SimSun" w:hint="eastAsia"/>
          <w:color w:val="202020"/>
        </w:rPr>
        <w:lastRenderedPageBreak/>
        <w:t xml:space="preserve">附件1： </w:t>
      </w:r>
    </w:p>
    <w:p w:rsidR="00D64FBE" w:rsidRPr="00F86A96" w:rsidRDefault="00D64FBE" w:rsidP="00F86A96">
      <w:pPr>
        <w:spacing w:before="100" w:beforeAutospacing="1" w:after="100" w:afterAutospacing="1" w:line="360" w:lineRule="auto"/>
        <w:jc w:val="both"/>
        <w:rPr>
          <w:rFonts w:ascii="SimSun" w:eastAsia="SimSun" w:hAnsi="SimSun"/>
          <w:color w:val="202020"/>
        </w:rPr>
      </w:pPr>
      <w:r w:rsidRPr="00D64FBE">
        <w:rPr>
          <w:rFonts w:ascii="SimSun" w:eastAsia="SimSun" w:hAnsi="SimSun" w:hint="eastAsia"/>
          <w:color w:val="202020"/>
          <w:sz w:val="16"/>
          <w:szCs w:val="16"/>
        </w:rPr>
        <w:t xml:space="preserve">　　 </w:t>
      </w:r>
      <w:r w:rsidR="00F86A96">
        <w:rPr>
          <w:rFonts w:ascii="SimSun" w:eastAsia="SimSun" w:hAnsi="SimSun"/>
          <w:color w:val="202020"/>
          <w:sz w:val="16"/>
          <w:szCs w:val="16"/>
        </w:rPr>
        <w:tab/>
      </w:r>
      <w:r w:rsidR="00F86A96">
        <w:rPr>
          <w:rFonts w:ascii="SimSun" w:eastAsia="SimSun" w:hAnsi="SimSun"/>
          <w:color w:val="202020"/>
          <w:sz w:val="16"/>
          <w:szCs w:val="16"/>
        </w:rPr>
        <w:tab/>
      </w:r>
      <w:r w:rsidR="00F86A96">
        <w:rPr>
          <w:rFonts w:ascii="SimSun" w:eastAsia="SimSun" w:hAnsi="SimSun"/>
          <w:color w:val="202020"/>
          <w:sz w:val="16"/>
          <w:szCs w:val="16"/>
        </w:rPr>
        <w:tab/>
      </w:r>
      <w:r w:rsidRPr="00F86A96">
        <w:rPr>
          <w:rFonts w:ascii="SimSun" w:eastAsia="SimSun" w:hAnsi="SimSun" w:hint="eastAsia"/>
          <w:b/>
          <w:bCs/>
          <w:color w:val="202020"/>
        </w:rPr>
        <w:t>核心元数据属性对照表</w:t>
      </w:r>
    </w:p>
    <w:tbl>
      <w:tblPr>
        <w:tblW w:w="0" w:type="auto"/>
        <w:jc w:val="center"/>
        <w:tblCellSpacing w:w="0" w:type="dxa"/>
        <w:tblCellMar>
          <w:left w:w="0" w:type="dxa"/>
          <w:right w:w="0" w:type="dxa"/>
        </w:tblCellMar>
        <w:tblLook w:val="04A0" w:firstRow="1" w:lastRow="0" w:firstColumn="1" w:lastColumn="0" w:noHBand="0" w:noVBand="1"/>
      </w:tblPr>
      <w:tblGrid>
        <w:gridCol w:w="7390"/>
      </w:tblGrid>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sidRPr="00D64FBE">
              <w:rPr>
                <w:rFonts w:ascii="SimSun" w:eastAsia="SimSun" w:hAnsi="SimSun" w:hint="eastAsia"/>
                <w:color w:val="202020"/>
                <w:sz w:val="16"/>
                <w:szCs w:val="16"/>
              </w:rPr>
              <w:t xml:space="preserve">　　 </w:t>
            </w:r>
            <w:r>
              <w:rPr>
                <w:rFonts w:ascii="SimSun" w:eastAsia="SimSun" w:hAnsi="SimSun"/>
                <w:noProof/>
                <w:sz w:val="14"/>
                <w:szCs w:val="14"/>
                <w:lang w:eastAsia="en-US"/>
              </w:rPr>
              <w:drawing>
                <wp:inline distT="0" distB="0" distL="0" distR="0" wp14:anchorId="4BAB0A31" wp14:editId="7BB2DC07">
                  <wp:extent cx="4418330" cy="4850130"/>
                  <wp:effectExtent l="19050" t="0" r="1270" b="0"/>
                  <wp:docPr id="16" name="Picture 16" descr="http://chzt.sbsm.gov.cn/articleimage/201012/129154421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zt.sbsm.gov.cn/articleimage/201012/1291544212620.jpg"/>
                          <pic:cNvPicPr>
                            <a:picLocks noChangeAspect="1" noChangeArrowheads="1"/>
                          </pic:cNvPicPr>
                        </pic:nvPicPr>
                        <pic:blipFill>
                          <a:blip r:embed="rId14" cstate="print"/>
                          <a:srcRect/>
                          <a:stretch>
                            <a:fillRect/>
                          </a:stretch>
                        </pic:blipFill>
                        <pic:spPr bwMode="auto">
                          <a:xfrm>
                            <a:off x="0" y="0"/>
                            <a:ext cx="4418330" cy="4850130"/>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r w:rsidRPr="00D64FBE">
              <w:rPr>
                <w:rFonts w:ascii="SimSun" w:eastAsia="SimSun" w:hAnsi="SimSun" w:hint="eastAsia"/>
                <w:color w:val="202020"/>
                <w:sz w:val="16"/>
                <w:szCs w:val="16"/>
              </w:rPr>
              <w:lastRenderedPageBreak/>
              <w:t xml:space="preserve">　　 </w:t>
            </w:r>
            <w:r>
              <w:rPr>
                <w:rFonts w:ascii="SimSun" w:eastAsia="SimSun" w:hAnsi="SimSun"/>
                <w:noProof/>
                <w:sz w:val="14"/>
                <w:szCs w:val="14"/>
                <w:lang w:eastAsia="en-US"/>
              </w:rPr>
              <w:drawing>
                <wp:inline distT="0" distB="0" distL="0" distR="0" wp14:anchorId="2C935310" wp14:editId="2AE6483B">
                  <wp:extent cx="4345305" cy="5749925"/>
                  <wp:effectExtent l="19050" t="0" r="0" b="0"/>
                  <wp:docPr id="17" name="Picture 17" descr="http://chzt.sbsm.gov.cn/articleimage/201012/1291544239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zt.sbsm.gov.cn/articleimage/201012/1291544239459.jpg"/>
                          <pic:cNvPicPr>
                            <a:picLocks noChangeAspect="1" noChangeArrowheads="1"/>
                          </pic:cNvPicPr>
                        </pic:nvPicPr>
                        <pic:blipFill>
                          <a:blip r:embed="rId15" cstate="print"/>
                          <a:srcRect/>
                          <a:stretch>
                            <a:fillRect/>
                          </a:stretch>
                        </pic:blipFill>
                        <pic:spPr bwMode="auto">
                          <a:xfrm>
                            <a:off x="0" y="0"/>
                            <a:ext cx="4345305" cy="5749925"/>
                          </a:xfrm>
                          <a:prstGeom prst="rect">
                            <a:avLst/>
                          </a:prstGeom>
                          <a:noFill/>
                          <a:ln w="9525">
                            <a:noFill/>
                            <a:miter lim="800000"/>
                            <a:headEnd/>
                            <a:tailEnd/>
                          </a:ln>
                        </pic:spPr>
                      </pic:pic>
                    </a:graphicData>
                  </a:graphic>
                </wp:inline>
              </w:drawing>
            </w:r>
          </w:p>
        </w:tc>
      </w:tr>
      <w:tr w:rsidR="00D64FBE" w:rsidRPr="00D64FBE">
        <w:trPr>
          <w:tblCellSpacing w:w="0" w:type="dxa"/>
          <w:jc w:val="center"/>
        </w:trPr>
        <w:tc>
          <w:tcPr>
            <w:tcW w:w="0" w:type="auto"/>
            <w:vAlign w:val="center"/>
            <w:hideMark/>
          </w:tcPr>
          <w:p w:rsidR="00D64FBE" w:rsidRPr="00D64FBE" w:rsidRDefault="00D64FBE" w:rsidP="00D64FBE">
            <w:pPr>
              <w:spacing w:after="0" w:line="360" w:lineRule="auto"/>
              <w:jc w:val="center"/>
              <w:rPr>
                <w:rFonts w:ascii="SimSun" w:eastAsia="SimSun" w:hAnsi="SimSun"/>
                <w:sz w:val="14"/>
                <w:szCs w:val="14"/>
              </w:rPr>
            </w:pPr>
          </w:p>
        </w:tc>
      </w:tr>
    </w:tbl>
    <w:p w:rsidR="00D64FBE" w:rsidRDefault="00D64FBE"/>
    <w:p w:rsidR="00D64FBE" w:rsidRPr="00F86A96" w:rsidRDefault="00D64FBE" w:rsidP="00F86A96">
      <w:pPr>
        <w:snapToGrid w:val="0"/>
        <w:spacing w:after="0" w:line="240" w:lineRule="auto"/>
        <w:jc w:val="center"/>
        <w:rPr>
          <w:rFonts w:asciiTheme="minorEastAsia" w:eastAsiaTheme="minorEastAsia" w:hAnsiTheme="minorEastAsia"/>
          <w:color w:val="202020"/>
          <w:sz w:val="22"/>
          <w:szCs w:val="22"/>
        </w:rPr>
      </w:pPr>
      <w:r w:rsidRPr="00F86A96">
        <w:rPr>
          <w:rFonts w:asciiTheme="minorEastAsia" w:eastAsiaTheme="minorEastAsia" w:hAnsiTheme="minorEastAsia" w:hint="eastAsia"/>
          <w:b/>
          <w:bCs/>
          <w:color w:val="202020"/>
          <w:sz w:val="22"/>
          <w:szCs w:val="22"/>
        </w:rPr>
        <w:t>主题分类类目表</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本分类表以经济社会管理主题为划分依据，包括一级类。目、二级类目两个层次。其中，一级类目22个，二级类自共124个。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01、组织机构简介</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01A 国务院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01B 国务院办公厅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01C 国务院组成部门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01D 国务院直属特设机构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01E 国务院直属机构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01F 国务院办事机构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01G 国务院直属事业单位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01H 国务院部委管理的国家局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01Z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02、综合政务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02A 文秘工作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02B 应急管理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02C 政务督查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02D 电子政务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02E 保密工作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02F 信访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02G 参事、文史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02H 机关事务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02Z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03、国民经济管理、国有资产监督</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03A 国民经济发展规划、计划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03B 宏观经济运行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03C 经济体制改革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03D 重大项目建设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03E 国有资产监督管理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03F 统计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03G 物价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03Z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04、财政、金融、审计</w:t>
      </w:r>
      <w:proofErr w:type="gramStart"/>
      <w:r w:rsidRPr="00F86A96">
        <w:rPr>
          <w:rFonts w:asciiTheme="minorEastAsia" w:eastAsiaTheme="minorEastAsia" w:hAnsiTheme="minorEastAsia" w:hint="eastAsia"/>
          <w:color w:val="202020"/>
          <w:sz w:val="22"/>
          <w:szCs w:val="22"/>
        </w:rPr>
        <w:t xml:space="preserve">　　04A</w:t>
      </w:r>
      <w:proofErr w:type="gramEnd"/>
      <w:r w:rsidRPr="00F86A96">
        <w:rPr>
          <w:rFonts w:asciiTheme="minorEastAsia" w:eastAsiaTheme="minorEastAsia" w:hAnsiTheme="minorEastAsia" w:hint="eastAsia"/>
          <w:color w:val="202020"/>
          <w:sz w:val="22"/>
          <w:szCs w:val="22"/>
        </w:rPr>
        <w:t xml:space="preserve"> 财政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04B 税务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04C 银行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04D 货币（含外汇）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04E 证券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04F 保险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04G 信用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04H 审计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04Z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05、国土资源、能源</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05A 土地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05B 矿产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05C 水资源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05D 海洋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05E 煤炭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05F 石油与天然气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05G 电力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05Z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06、农业、林业、水利</w:t>
      </w:r>
      <w:proofErr w:type="gramStart"/>
      <w:r w:rsidRPr="00F86A96">
        <w:rPr>
          <w:rFonts w:asciiTheme="minorEastAsia" w:eastAsiaTheme="minorEastAsia" w:hAnsiTheme="minorEastAsia" w:hint="eastAsia"/>
          <w:color w:val="202020"/>
          <w:sz w:val="22"/>
          <w:szCs w:val="22"/>
        </w:rPr>
        <w:t xml:space="preserve">　　06A</w:t>
      </w:r>
      <w:proofErr w:type="gramEnd"/>
      <w:r w:rsidRPr="00F86A96">
        <w:rPr>
          <w:rFonts w:asciiTheme="minorEastAsia" w:eastAsiaTheme="minorEastAsia" w:hAnsiTheme="minorEastAsia" w:hint="eastAsia"/>
          <w:color w:val="202020"/>
          <w:sz w:val="22"/>
          <w:szCs w:val="22"/>
        </w:rPr>
        <w:t xml:space="preserve"> 农业、畜牧业、渔业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06B 林业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06C 水利、水务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06Z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07、工业、交通</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07A 机械制造与重工业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07B 轻工纺织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07C 化工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07D 国防工业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07E 航天、航空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07F 信息产业（含电信）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07G 公路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07H 水运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07J 铁路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07K 民航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07L 邮政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07Z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08 、商贸、海关、旅游</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08A 对外经贸合作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08B 国内贸易（含供销）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08C 海关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08D 检验、检疫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08E 旅游、服务业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08Z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09 、市场监管、安全生产监管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09A 工商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09B 质量监督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09C 标准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09D 食品药品监管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09E 安全生产监管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09Z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10、城乡建设、环境保护</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10A 建设规划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10B 城乡建设（含住房）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10C 环境监测、保护与治理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10D 节能与资源综合利用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10E 气象、水文、测绘、地震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10Z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11、科技、教育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11A 科技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11B 教育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11C 知识产权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11Z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12、文化、广电、新闻出版</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12A 文化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12B 文物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12C 新闻出版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12D 广播、电影、电视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12Z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13、卫生、体育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13A 卫生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13B 医药管理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13C 体育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13Z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14、人口与计制生育、妇女儿童工作</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14A 人口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14B 计划生育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14C 妇女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14D 儿童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14Z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15、劳动、人事、监票</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15A 劳动就业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15B 社会保障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15C 人事工作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15D 军转安置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15E 监察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15F 纠正行业不正之风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15Z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16、公安、安全、司法</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16A 公安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16B 国家安全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16C 司法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16Z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17、民政、扶贫、救灾</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17A 减灾救济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17B 优抚安置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17C 社会福利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17D 行政区划与地名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17E 社团管理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17F 扶贫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17Z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18、民族、宗教</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18A 民族事务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18B 宗教事务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18Z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19、对外事务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19A 外交、外事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19B 国际条约、国际组织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19Z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20、港澳台侨工作</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20A 港澳工作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20B 对台工作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20C 侨务工作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20Z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21、国防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21A 国防建设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21B 国防动员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21Z 其他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30、其他</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附件3： </w:t>
      </w:r>
    </w:p>
    <w:p w:rsidR="00D64FBE" w:rsidRPr="00F86A96" w:rsidRDefault="00D64FBE" w:rsidP="00F86A96">
      <w:pPr>
        <w:snapToGrid w:val="0"/>
        <w:spacing w:after="0" w:line="240" w:lineRule="auto"/>
        <w:jc w:val="center"/>
        <w:rPr>
          <w:rFonts w:asciiTheme="minorEastAsia" w:eastAsiaTheme="minorEastAsia" w:hAnsiTheme="minorEastAsia"/>
          <w:color w:val="202020"/>
          <w:sz w:val="22"/>
          <w:szCs w:val="22"/>
        </w:rPr>
      </w:pPr>
      <w:r w:rsidRPr="00F86A96">
        <w:rPr>
          <w:rFonts w:asciiTheme="minorEastAsia" w:eastAsiaTheme="minorEastAsia" w:hAnsiTheme="minorEastAsia" w:hint="eastAsia"/>
          <w:b/>
          <w:bCs/>
          <w:color w:val="202020"/>
          <w:sz w:val="22"/>
          <w:szCs w:val="22"/>
        </w:rPr>
        <w:t>关键词参考表</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一、主题关键词</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 xml:space="preserve">（一）组织机构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b/>
          <w:bCs/>
          <w:color w:val="202020"/>
          <w:sz w:val="22"/>
          <w:szCs w:val="22"/>
        </w:rPr>
        <w:t xml:space="preserve">　　（二）综合政务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国旗 国微 机要 印章 文秘工作 机关 信访 督查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调查 视察 考察 保密 公文 档案 会议 文件 秘书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电报 提案 议案 讲话 总结 批示 汇报 报告 请示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批复 函 会议纪要 建议 意见 文章 题词 章程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条例 规定 办法 细则 方案 公告 布告 通告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通报 通知 决议 命令 决定 指示 行政事务 行政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工作制度 制度 纪念活动 庆典活动 休假 节假日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着装 参观 接待 措施 馈赠 服务 审批 参事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文史馆员 政府信息 信息 公开 政府采购 政府网站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门户网站 电子政务 应急预案 应急管理 企业应急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（三）国民经济管理、固有资产监管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规划 计地 统计 指标 分配 统配 调拨 调整 调控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控制 流通 经济管理 管理 经济 物价 价格 结构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所有制 股份制 责任制 产业 行业 产权 改革 改造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竞争 兼并 开放 开发 协作 资产 资料 生产资料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投资 招标 经营 生产 转产 增产 效益 节约 浪费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破产 亏损 项目 产品 承包 租赁 包干 国有 国营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私营 集体 个体 企业 公司 集团 合作社 第三产业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普查 监督 特区 开发区 保税区 展销 展览 西部开发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（四）财政、金融、审计</w:t>
      </w:r>
      <w:r w:rsidRPr="00F86A96">
        <w:rPr>
          <w:rFonts w:asciiTheme="minorEastAsia" w:eastAsiaTheme="minorEastAsia" w:hAnsiTheme="minorEastAsia" w:hint="eastAsia"/>
          <w:color w:val="202020"/>
          <w:sz w:val="22"/>
          <w:szCs w:val="22"/>
        </w:rPr>
        <w:t xml:space="preserve">　　 财政 预算 决算 核算 收支 财务 会计 税务 税率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审计 债务 债权 积累 经费 集资 收费 折旧费 附加费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远费 资金 准备金 流动资金 现金 资本金 基金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租金 利润 补贴 固定资产 金融 银行 货币 黄金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白银 拨款 存款 贷款 信贷 贴现 通货膨胀 交易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期货 利率 利息 贴息 外汇 外币 汇率 债券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证券 股票 彩票 信托 保险 赔偿 留成 储蓄 侨汇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折旧率 税收 上市公司 信用体系 信用 债转股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（五）国土资源、能源</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国土 资源 土地 能耗 地矿 沿海 海洋 石油 煤炭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电力 燃料 天然气 煤气 沼气 风能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（六）农业、林业、水利</w:t>
      </w:r>
      <w:r w:rsidRPr="00F86A96">
        <w:rPr>
          <w:rFonts w:asciiTheme="minorEastAsia" w:eastAsiaTheme="minorEastAsia" w:hAnsiTheme="minorEastAsia" w:hint="eastAsia"/>
          <w:color w:val="202020"/>
          <w:sz w:val="22"/>
          <w:szCs w:val="22"/>
        </w:rPr>
        <w:t xml:space="preserve">　　农业 农村 农民 农民负担 农场 农垦 粮食 棉花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油料 生猪 蔬菜 糖料 烟草 水产 渔业 水果 多种经营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经济作物 农副产品 副业 畜牧业 牧业 奶业 农膜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种子 化肥 有机肥 农药 饲料 林业 退耕还林 绿化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木材 森林 草原 防沙治沙 水利 河流 湖泊 滩涂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湿地 水库 水域 流域 水务 水土保持 节水 防汛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抗旱 三峡 南水北调 植物 动物 生物 烟酒 兽医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禽流感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 xml:space="preserve">　（七）工业、交通</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工业 集体企业 乡镇企业 厂矿 钢铁 机械 电子 电器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仪器 仪表 化工 轻工 手工业 纺织 服装 丝绸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航天 航空 核工 船舶 兵器 军工 冶金 有色金属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民品 三线 盐业 食品 印刷 包装 设备 原料 材料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加工 汽车 空运 水运 海运 交通 铁路 公路 桥梁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民航 机场 航线 航道 海事 空中管制 飞机 港口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码头 口岸 车站 车辆 运输 旅客 通讯 网络 机电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邮电 通信 电信 邮政 数据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（八）商贸、海关、旅游</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商业 商品 物资 收购 定购 购置 市场 集贸 酒类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副食品 日用品 销售 消费 批发 供应 零售 拍卖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专卖 订货 营业 仓库 储备 储运 货物 物流 外贸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对外援助 军贸 进口 出口 引进 海关 关衔 缉私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仲裁 高检 外商 外资 合资 合作 关贸 经贸 贸易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许可证 驻外企业 外向型 垄断 票证 外经 交易会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旅游 合同 服务业 饮食业 宾馆 出口退税 出口加工区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加工区 保税 电子商务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（九）市场监督、安全生产监管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质量 标准 计量 专利 工商 商标 注册 广告 法人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食品 食品安全 食品药品 药品监管 药品市场 传销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市场秩序 整顿 安全生产 事故 食品药品专项整治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食品药品放心工程 非法集资 危险化学品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（十）城乡建设、环境保护</w:t>
      </w:r>
      <w:r w:rsidRPr="00F86A96">
        <w:rPr>
          <w:rFonts w:asciiTheme="minorEastAsia" w:eastAsiaTheme="minorEastAsia" w:hAnsiTheme="minorEastAsia" w:hint="eastAsia"/>
          <w:color w:val="202020"/>
          <w:sz w:val="22"/>
          <w:szCs w:val="22"/>
        </w:rPr>
        <w:t xml:space="preserve">　　城乡建设 城市 城乡 乡镇 基建 建设 建筑 建材 勘察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制绘 设计 市政 公用事业 监理 征地 工程 房地产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房屋 住宅 装修 设施 出让 转让 风景名胜 园林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岛屿 气象 气候 预报 气候变化 预测 地震 环保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环卫 保护区 污染 生态 节能减排 楼堂馆所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（十一）科技、教育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科技 科学 技术 科普 科研 鉴定 发明 实验 情报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计算机 自动化 信息 卫星 教育 义务教育 学校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教师 师范 招生 学生 培训 毕业 学位 留学 教材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校办企业 馆所 院校 校舍 地方志 软科学 社科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生物产业 知识产权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（十二）文化、广电、新闻出版</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文化 文字 文史 文学 语言 艺术 古籍 图书 宣传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广播 电视 电影 出版 版权 报刊 新闻 音像 文物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古迹 纪念物 电子出版物 历史文化名城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（十三）卫生、体育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卫生 医院 中医 医疗 医药 药材 防疫 检验 检疫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疾病 保健 医保 地方病 精神疾病 血液 精神卫生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体育 运动员 教练员 运动会 比赛 兴奋剂　体质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（十四）人口与计划生育、妇女儿童工作</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妇女儿童计划生育妇幼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（十五）劳动、人事、监霹</w:t>
      </w:r>
      <w:r w:rsidRPr="00F86A96">
        <w:rPr>
          <w:rFonts w:asciiTheme="minorEastAsia" w:eastAsiaTheme="minorEastAsia" w:hAnsiTheme="minorEastAsia" w:hint="eastAsia"/>
          <w:color w:val="202020"/>
          <w:sz w:val="22"/>
          <w:szCs w:val="22"/>
        </w:rPr>
        <w:t xml:space="preserve">　　劳动 就业 再就业 失业 社会保障 招聘 招工 合同制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工人 保护 劳务 第二职业 人事 行政人员 干部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公务员 考核 录用 职工 家属 子女 知识分子 专家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院士 履历 聘任 任免 辞退 退职 职称 职业资格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待遇 离体 退休 交流 待业 安置 调配 模范 表彰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机构 驻外机构 体制 职能 编制 精简 更名 监察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廉政建设 审查 纪检 纠风 执法 行政许可 行政审批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行赔 受贿 贪污 处分 津贴 奖励 奖金 福利 收入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奖惩 劳资 人才 补助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（十六）公安、安全、司法</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公安 警察 武警 警衔 治安 非法组织 侦破 安全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保卫 禁毒 消防 防火 检查 扫黄 案件 处罚 户口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证件 事件 危险品 游行 海防 边防 边界 边境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司法 政法 法制 法律 法院 律师 检察 程序 公证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劳改 劳教 监狱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（十七）民政、扶贫</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民政 基层政权 选举 行政区划 地名 人口 双拥工作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拥军优属 复员 救灾 救济 低保 捐赔 资助 募捐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婚姻 移民 抚恤 慰问 调解 老年 老龄问题 烈士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纠纷 残疾人 墓地 殡葬 社区服务 社区 灾害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以工代赈 扶贫 丧葬 社团 团体 协会 学会 民间组织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基金会 对口支援 红十字会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（十八）民族、宗教</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民族 民族区域自治 民族事务 宗教 寺庙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（十九）对外事务</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外事 外交 外交人员 大使 领事 使领馆 对外政策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对外关系 领土 领空 领海 建交 公约 条约 协定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协议 议定书 备忘录 照会 国际 国际会议 国际组织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涉外事务 抗议 对外宣传 出国 出入境 签证 护照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邀请 来访 出访 谈判 会谈 会见 接见 招待会 宴会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外国人 外宾 对外友协 外国专家 涉外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（二十）港澳台侨工作</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香港 澳门 特别行政区 台湾 台湾问题 归侨 侨胞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侨乡 侨务 外籍华人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（二十一）国防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军事 军队 国防 空军 海军 征兵 服役 转业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民兵 预各役 军衔 复员 文职 后勤 装备 战备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作战 训练 防空 军需 武器 弹药 人武 退伍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（二十二）其他</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形势 社会 精神文明 社会稳定 综合治理 发展 试点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推广 政治 组织 领导 方针 政策 事业 咨询 分工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纲要 总量控制 试点 统战 政协 工会 妇联 共青团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文联 学联 民主党派 党报团体 爱国人士 民主人士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其他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color w:val="202020"/>
          <w:sz w:val="22"/>
          <w:szCs w:val="22"/>
        </w:rPr>
        <w:lastRenderedPageBreak/>
        <w:t xml:space="preserve">　　</w:t>
      </w:r>
      <w:r w:rsidRPr="00F86A96">
        <w:rPr>
          <w:rFonts w:asciiTheme="minorEastAsia" w:eastAsiaTheme="minorEastAsia" w:hAnsiTheme="minorEastAsia" w:hint="eastAsia"/>
          <w:b/>
          <w:bCs/>
          <w:color w:val="202020"/>
          <w:sz w:val="22"/>
          <w:szCs w:val="22"/>
        </w:rPr>
        <w:t xml:space="preserve">二、位置关键词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b/>
          <w:bCs/>
          <w:color w:val="202020"/>
          <w:sz w:val="22"/>
          <w:szCs w:val="22"/>
        </w:rPr>
        <w:t xml:space="preserve">　　（一）中国行政区域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b/>
          <w:bCs/>
          <w:color w:val="202020"/>
          <w:sz w:val="22"/>
          <w:szCs w:val="22"/>
        </w:rPr>
        <w:t xml:space="preserve">　　1、华北地区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北京 天津 河北 山西 内蒙古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2、东北地区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辽宁 吉林 黑龙江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3、华东地区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上海 江苏 浙江 安徽 福建 江西 山东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4、中南地区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河南 湖北 湖南 广东 广西 海南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5、西南地区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四川 贵州 云南 西藏 重庆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6、西北地区</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陕西 甘肃 青海 宁夏 新疆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 xml:space="preserve">7、香港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b/>
          <w:bCs/>
          <w:color w:val="202020"/>
          <w:sz w:val="22"/>
          <w:szCs w:val="22"/>
        </w:rPr>
        <w:t xml:space="preserve">　　8、澳门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b/>
          <w:bCs/>
          <w:color w:val="202020"/>
          <w:sz w:val="22"/>
          <w:szCs w:val="22"/>
        </w:rPr>
        <w:t xml:space="preserve">　　9、台湾 </w:t>
      </w:r>
    </w:p>
    <w:p w:rsidR="00D64FBE" w:rsidRPr="00F86A96" w:rsidRDefault="00D64FBE" w:rsidP="00F86A96">
      <w:pPr>
        <w:snapToGrid w:val="0"/>
        <w:spacing w:after="0" w:line="240" w:lineRule="auto"/>
        <w:jc w:val="both"/>
        <w:rPr>
          <w:rFonts w:asciiTheme="minorEastAsia" w:eastAsiaTheme="minorEastAsia" w:hAnsiTheme="minorEastAsia"/>
          <w:b/>
          <w:bCs/>
          <w:color w:val="202020"/>
          <w:sz w:val="22"/>
          <w:szCs w:val="22"/>
        </w:rPr>
      </w:pPr>
      <w:r w:rsidRPr="00F86A96">
        <w:rPr>
          <w:rFonts w:asciiTheme="minorEastAsia" w:eastAsiaTheme="minorEastAsia" w:hAnsiTheme="minorEastAsia" w:hint="eastAsia"/>
          <w:b/>
          <w:bCs/>
          <w:color w:val="202020"/>
          <w:sz w:val="22"/>
          <w:szCs w:val="22"/>
        </w:rPr>
        <w:t xml:space="preserve">　　（二）世界行政区域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b/>
          <w:bCs/>
          <w:color w:val="202020"/>
          <w:sz w:val="22"/>
          <w:szCs w:val="22"/>
        </w:rPr>
        <w:t xml:space="preserve">　　1、亚洲</w:t>
      </w:r>
      <w:proofErr w:type="gramStart"/>
      <w:r w:rsidRPr="00F86A96">
        <w:rPr>
          <w:rFonts w:asciiTheme="minorEastAsia" w:eastAsiaTheme="minorEastAsia" w:hAnsiTheme="minorEastAsia" w:hint="eastAsia"/>
          <w:color w:val="202020"/>
          <w:sz w:val="22"/>
          <w:szCs w:val="22"/>
        </w:rPr>
        <w:t xml:space="preserve">　　中国</w:t>
      </w:r>
      <w:proofErr w:type="gramEnd"/>
      <w:r w:rsidRPr="00F86A96">
        <w:rPr>
          <w:rFonts w:asciiTheme="minorEastAsia" w:eastAsiaTheme="minorEastAsia" w:hAnsiTheme="minorEastAsia" w:hint="eastAsia"/>
          <w:color w:val="202020"/>
          <w:sz w:val="22"/>
          <w:szCs w:val="22"/>
        </w:rPr>
        <w:t xml:space="preserve"> 蒙古 朝鲜 韩国 日本 越南 老挝 柬埔寨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缅甸 泰国 马来西亚 新加坡 文莱 菲律宾 印度尼西亚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东帝汶 尼泊尔 锡金 不丹 孟加拉国 印度 斯里兰卡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马尔代夫 哈萨克斯坦 吉尔吉斯斯坦 塔吉克斯坦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乌兹别克斯坦 土库曼斯坦 格鲁吉亚 阿塞拜疆 亚美尼亚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巴基斯坦 阿富汗 伊朗 科威特 沙特阿拉伯 巴林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卡塔尔 阿联酋 阿曼 也门 伊拉克 叙利亚 黎巴嫩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约旦 巴勒斯坦 以色列 塞浦路斯 土耳其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2、欧洲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冰岛 法罗群岛 丹麦 挪威 瑞典 芬兰 爱沙尼亚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拉脱维亚 立陶宛 俄罗斯 白俄罗斯 乌克兰 摩尔多瓦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波兰 捷克 斯洛伐克 匈牙利 德国 奥地利 列支敦士登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瑞士 荷兰 比利时 卢森堡 英国 爱尔兰 法国 摩纳哥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安道尔 西班牙 葡萄牙 意大利 梵蒂冈 圣马力诺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马耳他 南斯拉夫 斯洛文尼亚 克罗地亚 波黑 马其顿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罗马尼亚 保加利亚 阿尔巴尼亚 希腊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3、非洲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埃及 利比亚 突尼斯 阿尔及利亚 摩洛哥 西撒哈拉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毛里塔尼亚 塞内加尔 问比亚 马里 布基纳法索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佛得角 儿内亚比绍 几内亚 塞拉利昂 利比里亚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科特迪瓦 加纳 多哥 贝宁 尼日尔 尼日利亚 喀麦隆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赤道儿内亚 乍得 中非 苏丹 埃塞俄比亚 吉布提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索马里 肯尼亚 乌干达 坦桑尼亚 卢旺达 布隆迪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刚果民主共和国 刚果 加蓬 厄立特里亚 安哥拉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圣多美和普林西比 赞比亚 马拉维 莫桑比克 科摩罗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马达加斯加 塞舌尔 毛里求斯 留尼汪 津巴布韦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博茨瓦纳 纳米比亚 南非 斯威士兰 莱索托 圣赫勒拿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lastRenderedPageBreak/>
        <w:t xml:space="preserve">　　</w:t>
      </w:r>
      <w:r w:rsidRPr="00F86A96">
        <w:rPr>
          <w:rFonts w:asciiTheme="minorEastAsia" w:eastAsiaTheme="minorEastAsia" w:hAnsiTheme="minorEastAsia" w:hint="eastAsia"/>
          <w:b/>
          <w:bCs/>
          <w:color w:val="202020"/>
          <w:sz w:val="22"/>
          <w:szCs w:val="22"/>
        </w:rPr>
        <w:t>4、大洋洲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澳大利亚 新西兰 巴布亚新几内亚 所罗门群岛 瓦努阿图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新喀里多尼亚 斐济 基里巴斯 瑞鲁 密克罗尼西亚联邦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马绍尔群岛共和国 帕劳 北马里亚纳群岛自由联邦 关岛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图瓦卢 瓦利斯群岛和富图纳群岛 西萨摩亚 美属萨摩亚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托克劳 库克群岛 汤加 法属波利尼西亚 皮特凯恩群岛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纽埃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w:t>
      </w:r>
      <w:r w:rsidRPr="00F86A96">
        <w:rPr>
          <w:rFonts w:asciiTheme="minorEastAsia" w:eastAsiaTheme="minorEastAsia" w:hAnsiTheme="minorEastAsia" w:hint="eastAsia"/>
          <w:b/>
          <w:bCs/>
          <w:color w:val="202020"/>
          <w:sz w:val="22"/>
          <w:szCs w:val="22"/>
        </w:rPr>
        <w:t>5、美洲</w:t>
      </w:r>
      <w:r w:rsidRPr="00F86A96">
        <w:rPr>
          <w:rFonts w:asciiTheme="minorEastAsia" w:eastAsiaTheme="minorEastAsia" w:hAnsiTheme="minorEastAsia" w:hint="eastAsia"/>
          <w:color w:val="202020"/>
          <w:sz w:val="22"/>
          <w:szCs w:val="22"/>
        </w:rPr>
        <w:t xml:space="preserve">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格陵兰 加拿大 圣皮埃尔和密克隆 美国 百慕大 墨西哥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危地马拉 伯利兹 萨尔瓦尔 洪都拉斯 尼加拉瓜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哥斯达黎加 巴拿马 巴哈马 特克斯群岛和凯科斯群岛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古巴 开曼群岛 牙买加 海地 多米尼加 波多黎各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美属维尔京群岛 英属维尔京群岛 圣基茨和尼维斯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安圭拉 安提瓜和巴布达 蒙特塞拉特 瓜德罗普 多米尼克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马提尼克 圣卢西亚 圣文森特和格林纳丁斯 巴巴多斯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格林纳达 特立尼达和多巴哥 哥伦比亚 荷属安的列斯 </w:t>
      </w:r>
    </w:p>
    <w:p w:rsidR="00D64FBE" w:rsidRPr="00F86A96" w:rsidRDefault="00D64FBE" w:rsidP="00F86A96">
      <w:pPr>
        <w:snapToGrid w:val="0"/>
        <w:spacing w:after="0" w:line="240" w:lineRule="auto"/>
        <w:jc w:val="both"/>
        <w:rPr>
          <w:rFonts w:asciiTheme="minorEastAsia" w:eastAsiaTheme="minorEastAsia" w:hAnsiTheme="minorEastAsia"/>
          <w:color w:val="202020"/>
          <w:sz w:val="22"/>
          <w:szCs w:val="22"/>
        </w:rPr>
      </w:pPr>
      <w:r w:rsidRPr="00F86A96">
        <w:rPr>
          <w:rFonts w:asciiTheme="minorEastAsia" w:eastAsiaTheme="minorEastAsia" w:hAnsiTheme="minorEastAsia" w:hint="eastAsia"/>
          <w:color w:val="202020"/>
          <w:sz w:val="22"/>
          <w:szCs w:val="22"/>
        </w:rPr>
        <w:t xml:space="preserve">　　阿鲁巴 委内瑞拉 圭亚那 苏里南 法属圭亚那 厄瓜多尔 </w:t>
      </w:r>
    </w:p>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秘鲁 巴西 玻利维亚 智利 阿根廷 巴拉圭 乌拉圭 </w:t>
      </w:r>
    </w:p>
    <w:p w:rsidR="00D64FBE" w:rsidRPr="00D64FBE" w:rsidRDefault="00D64FBE" w:rsidP="00D64FBE">
      <w:pPr>
        <w:spacing w:before="100" w:beforeAutospacing="1" w:after="100" w:afterAutospacing="1" w:line="360" w:lineRule="auto"/>
        <w:jc w:val="both"/>
        <w:rPr>
          <w:rFonts w:ascii="SimSun" w:eastAsia="SimSun" w:hAnsi="SimSun"/>
          <w:color w:val="202020"/>
          <w:sz w:val="16"/>
          <w:szCs w:val="16"/>
        </w:rPr>
      </w:pPr>
      <w:r w:rsidRPr="00D64FBE">
        <w:rPr>
          <w:rFonts w:ascii="SimSun" w:eastAsia="SimSun" w:hAnsi="SimSun" w:hint="eastAsia"/>
          <w:color w:val="202020"/>
          <w:sz w:val="16"/>
          <w:szCs w:val="16"/>
        </w:rPr>
        <w:t xml:space="preserve">　　</w:t>
      </w:r>
    </w:p>
    <w:p w:rsidR="00D64FBE" w:rsidRDefault="00D64FBE"/>
    <w:sectPr w:rsidR="00D64FBE" w:rsidSect="004B5DD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96" w:rsidRDefault="00F86A96" w:rsidP="00F86A96">
      <w:pPr>
        <w:spacing w:after="0" w:line="240" w:lineRule="auto"/>
      </w:pPr>
      <w:r>
        <w:separator/>
      </w:r>
    </w:p>
  </w:endnote>
  <w:endnote w:type="continuationSeparator" w:id="0">
    <w:p w:rsidR="00F86A96" w:rsidRDefault="00F86A96" w:rsidP="00F8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71770"/>
      <w:docPartObj>
        <w:docPartGallery w:val="Page Numbers (Bottom of Page)"/>
        <w:docPartUnique/>
      </w:docPartObj>
    </w:sdtPr>
    <w:sdtEndPr>
      <w:rPr>
        <w:noProof/>
      </w:rPr>
    </w:sdtEndPr>
    <w:sdtContent>
      <w:p w:rsidR="00F86A96" w:rsidRDefault="00F86A96">
        <w:pPr>
          <w:pStyle w:val="Footer"/>
          <w:jc w:val="center"/>
        </w:pPr>
        <w:r>
          <w:fldChar w:fldCharType="begin"/>
        </w:r>
        <w:r>
          <w:instrText xml:space="preserve"> PAGE   \* MERGEFORMAT </w:instrText>
        </w:r>
        <w:r>
          <w:fldChar w:fldCharType="separate"/>
        </w:r>
        <w:r w:rsidR="00331B8E">
          <w:rPr>
            <w:noProof/>
          </w:rPr>
          <w:t>1</w:t>
        </w:r>
        <w:r>
          <w:rPr>
            <w:noProof/>
          </w:rPr>
          <w:fldChar w:fldCharType="end"/>
        </w:r>
      </w:p>
    </w:sdtContent>
  </w:sdt>
  <w:p w:rsidR="00F86A96" w:rsidRDefault="00F8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96" w:rsidRDefault="00F86A96" w:rsidP="00F86A96">
      <w:pPr>
        <w:spacing w:after="0" w:line="240" w:lineRule="auto"/>
      </w:pPr>
      <w:r>
        <w:separator/>
      </w:r>
    </w:p>
  </w:footnote>
  <w:footnote w:type="continuationSeparator" w:id="0">
    <w:p w:rsidR="00F86A96" w:rsidRDefault="00F86A96" w:rsidP="00F8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373"/>
    <w:multiLevelType w:val="hybridMultilevel"/>
    <w:tmpl w:val="9CE47B8C"/>
    <w:lvl w:ilvl="0" w:tplc="21AE5F18">
      <w:start w:val="1"/>
      <w:numFmt w:val="japaneseCounting"/>
      <w:lvlText w:val="%1、"/>
      <w:lvlJc w:val="left"/>
      <w:pPr>
        <w:ind w:left="990" w:hanging="5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BE"/>
    <w:rsid w:val="00027CA7"/>
    <w:rsid w:val="00040714"/>
    <w:rsid w:val="000C361B"/>
    <w:rsid w:val="00157FDC"/>
    <w:rsid w:val="00331B8E"/>
    <w:rsid w:val="00405BA5"/>
    <w:rsid w:val="004246C5"/>
    <w:rsid w:val="00446CC6"/>
    <w:rsid w:val="004B5DDA"/>
    <w:rsid w:val="00532B0F"/>
    <w:rsid w:val="00791A0B"/>
    <w:rsid w:val="008C3191"/>
    <w:rsid w:val="009C1244"/>
    <w:rsid w:val="00AF7E33"/>
    <w:rsid w:val="00BE12F5"/>
    <w:rsid w:val="00C4487A"/>
    <w:rsid w:val="00D158EC"/>
    <w:rsid w:val="00D64FBE"/>
    <w:rsid w:val="00F8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DA"/>
  </w:style>
  <w:style w:type="paragraph" w:styleId="Heading3">
    <w:name w:val="heading 3"/>
    <w:basedOn w:val="Normal"/>
    <w:link w:val="Heading3Char"/>
    <w:uiPriority w:val="9"/>
    <w:qFormat/>
    <w:rsid w:val="00D64FB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FBE"/>
    <w:rPr>
      <w:rFonts w:eastAsia="Times New Roman"/>
      <w:b/>
      <w:bCs/>
      <w:sz w:val="27"/>
      <w:szCs w:val="27"/>
    </w:rPr>
  </w:style>
  <w:style w:type="character" w:styleId="Hyperlink">
    <w:name w:val="Hyperlink"/>
    <w:basedOn w:val="DefaultParagraphFont"/>
    <w:uiPriority w:val="99"/>
    <w:unhideWhenUsed/>
    <w:rsid w:val="00D64FBE"/>
    <w:rPr>
      <w:strike w:val="0"/>
      <w:dstrike w:val="0"/>
      <w:color w:val="000000"/>
      <w:sz w:val="15"/>
      <w:szCs w:val="15"/>
      <w:u w:val="none"/>
      <w:effect w:val="none"/>
    </w:rPr>
  </w:style>
  <w:style w:type="paragraph" w:customStyle="1" w:styleId="contentarticle">
    <w:name w:val="contentarticle"/>
    <w:basedOn w:val="Normal"/>
    <w:rsid w:val="00D64FB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D6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BE"/>
    <w:rPr>
      <w:rFonts w:ascii="Tahoma" w:hAnsi="Tahoma" w:cs="Tahoma"/>
      <w:sz w:val="16"/>
      <w:szCs w:val="16"/>
    </w:rPr>
  </w:style>
  <w:style w:type="paragraph" w:styleId="Header">
    <w:name w:val="header"/>
    <w:basedOn w:val="Normal"/>
    <w:link w:val="HeaderChar"/>
    <w:uiPriority w:val="99"/>
    <w:unhideWhenUsed/>
    <w:rsid w:val="00F8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96"/>
  </w:style>
  <w:style w:type="paragraph" w:styleId="Footer">
    <w:name w:val="footer"/>
    <w:basedOn w:val="Normal"/>
    <w:link w:val="FooterChar"/>
    <w:uiPriority w:val="99"/>
    <w:unhideWhenUsed/>
    <w:rsid w:val="00F8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96"/>
  </w:style>
  <w:style w:type="paragraph" w:styleId="ListParagraph">
    <w:name w:val="List Paragraph"/>
    <w:basedOn w:val="Normal"/>
    <w:uiPriority w:val="34"/>
    <w:qFormat/>
    <w:rsid w:val="00532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DA"/>
  </w:style>
  <w:style w:type="paragraph" w:styleId="Heading3">
    <w:name w:val="heading 3"/>
    <w:basedOn w:val="Normal"/>
    <w:link w:val="Heading3Char"/>
    <w:uiPriority w:val="9"/>
    <w:qFormat/>
    <w:rsid w:val="00D64FB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FBE"/>
    <w:rPr>
      <w:rFonts w:eastAsia="Times New Roman"/>
      <w:b/>
      <w:bCs/>
      <w:sz w:val="27"/>
      <w:szCs w:val="27"/>
    </w:rPr>
  </w:style>
  <w:style w:type="character" w:styleId="Hyperlink">
    <w:name w:val="Hyperlink"/>
    <w:basedOn w:val="DefaultParagraphFont"/>
    <w:uiPriority w:val="99"/>
    <w:unhideWhenUsed/>
    <w:rsid w:val="00D64FBE"/>
    <w:rPr>
      <w:strike w:val="0"/>
      <w:dstrike w:val="0"/>
      <w:color w:val="000000"/>
      <w:sz w:val="15"/>
      <w:szCs w:val="15"/>
      <w:u w:val="none"/>
      <w:effect w:val="none"/>
    </w:rPr>
  </w:style>
  <w:style w:type="paragraph" w:customStyle="1" w:styleId="contentarticle">
    <w:name w:val="contentarticle"/>
    <w:basedOn w:val="Normal"/>
    <w:rsid w:val="00D64FB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D6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BE"/>
    <w:rPr>
      <w:rFonts w:ascii="Tahoma" w:hAnsi="Tahoma" w:cs="Tahoma"/>
      <w:sz w:val="16"/>
      <w:szCs w:val="16"/>
    </w:rPr>
  </w:style>
  <w:style w:type="paragraph" w:styleId="Header">
    <w:name w:val="header"/>
    <w:basedOn w:val="Normal"/>
    <w:link w:val="HeaderChar"/>
    <w:uiPriority w:val="99"/>
    <w:unhideWhenUsed/>
    <w:rsid w:val="00F8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96"/>
  </w:style>
  <w:style w:type="paragraph" w:styleId="Footer">
    <w:name w:val="footer"/>
    <w:basedOn w:val="Normal"/>
    <w:link w:val="FooterChar"/>
    <w:uiPriority w:val="99"/>
    <w:unhideWhenUsed/>
    <w:rsid w:val="00F8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96"/>
  </w:style>
  <w:style w:type="paragraph" w:styleId="ListParagraph">
    <w:name w:val="List Paragraph"/>
    <w:basedOn w:val="Normal"/>
    <w:uiPriority w:val="34"/>
    <w:qFormat/>
    <w:rsid w:val="0053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5972">
      <w:bodyDiv w:val="1"/>
      <w:marLeft w:val="0"/>
      <w:marRight w:val="0"/>
      <w:marTop w:val="0"/>
      <w:marBottom w:val="0"/>
      <w:divBdr>
        <w:top w:val="none" w:sz="0" w:space="0" w:color="auto"/>
        <w:left w:val="none" w:sz="0" w:space="0" w:color="auto"/>
        <w:bottom w:val="none" w:sz="0" w:space="0" w:color="auto"/>
        <w:right w:val="none" w:sz="0" w:space="0" w:color="auto"/>
      </w:divBdr>
      <w:divsChild>
        <w:div w:id="1583562050">
          <w:marLeft w:val="0"/>
          <w:marRight w:val="0"/>
          <w:marTop w:val="100"/>
          <w:marBottom w:val="100"/>
          <w:divBdr>
            <w:top w:val="none" w:sz="0" w:space="0" w:color="auto"/>
            <w:left w:val="none" w:sz="0" w:space="0" w:color="auto"/>
            <w:bottom w:val="none" w:sz="0" w:space="0" w:color="auto"/>
            <w:right w:val="none" w:sz="0" w:space="0" w:color="auto"/>
          </w:divBdr>
          <w:divsChild>
            <w:div w:id="551160588">
              <w:marLeft w:val="0"/>
              <w:marRight w:val="0"/>
              <w:marTop w:val="0"/>
              <w:marBottom w:val="0"/>
              <w:divBdr>
                <w:top w:val="none" w:sz="0" w:space="0" w:color="auto"/>
                <w:left w:val="none" w:sz="0" w:space="0" w:color="auto"/>
                <w:bottom w:val="none" w:sz="0" w:space="0" w:color="auto"/>
                <w:right w:val="none" w:sz="0" w:space="0" w:color="auto"/>
              </w:divBdr>
              <w:divsChild>
                <w:div w:id="1885748826">
                  <w:marLeft w:val="207"/>
                  <w:marRight w:val="207"/>
                  <w:marTop w:val="207"/>
                  <w:marBottom w:val="20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dc:creator>
  <cp:lastModifiedBy>Tyson Streeter</cp:lastModifiedBy>
  <cp:revision>3</cp:revision>
  <cp:lastPrinted>2015-09-09T15:57:00Z</cp:lastPrinted>
  <dcterms:created xsi:type="dcterms:W3CDTF">2014-08-01T19:15:00Z</dcterms:created>
  <dcterms:modified xsi:type="dcterms:W3CDTF">2015-09-09T15:57:00Z</dcterms:modified>
</cp:coreProperties>
</file>